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D51EE" w14:textId="18C4E5D6" w:rsidR="00711057" w:rsidRPr="001D5499" w:rsidRDefault="00711057" w:rsidP="00711057">
      <w:pPr>
        <w:pStyle w:val="3GPPHeader"/>
        <w:spacing w:after="60"/>
        <w:rPr>
          <w:sz w:val="32"/>
          <w:szCs w:val="32"/>
          <w:highlight w:val="yellow"/>
          <w:lang w:val="de-DE"/>
        </w:rPr>
      </w:pPr>
      <w:bookmarkStart w:id="0" w:name="_Hlk512852793"/>
      <w:r w:rsidRPr="001D5499">
        <w:rPr>
          <w:lang w:val="de-DE"/>
        </w:rPr>
        <w:t>3GPP TSG-RAN WG2 #105</w:t>
      </w:r>
      <w:r w:rsidR="00387585" w:rsidRPr="001D5499">
        <w:rPr>
          <w:lang w:val="de-DE"/>
        </w:rPr>
        <w:t>bis</w:t>
      </w:r>
      <w:r w:rsidRPr="001D5499">
        <w:rPr>
          <w:lang w:val="de-DE"/>
        </w:rPr>
        <w:tab/>
      </w:r>
      <w:r w:rsidRPr="001D5499">
        <w:rPr>
          <w:sz w:val="32"/>
          <w:szCs w:val="32"/>
          <w:lang w:val="de-DE"/>
        </w:rPr>
        <w:t xml:space="preserve"> TDoc </w:t>
      </w:r>
      <w:r w:rsidR="00E1341E" w:rsidRPr="001D5499">
        <w:rPr>
          <w:sz w:val="32"/>
          <w:szCs w:val="32"/>
          <w:lang w:val="de-DE"/>
        </w:rPr>
        <w:t>R2-19</w:t>
      </w:r>
      <w:r w:rsidR="001D5499" w:rsidRPr="001D5499">
        <w:rPr>
          <w:sz w:val="32"/>
          <w:szCs w:val="32"/>
          <w:lang w:val="de-DE"/>
        </w:rPr>
        <w:t>04714</w:t>
      </w:r>
    </w:p>
    <w:bookmarkEnd w:id="0"/>
    <w:p w14:paraId="0BFCEF0E" w14:textId="63996CD0" w:rsidR="00711057" w:rsidRDefault="00387585" w:rsidP="00711057">
      <w:pPr>
        <w:pStyle w:val="CRCoverPage"/>
        <w:outlineLvl w:val="0"/>
        <w:rPr>
          <w:b/>
          <w:noProof/>
          <w:sz w:val="24"/>
        </w:rPr>
      </w:pPr>
      <w:r>
        <w:rPr>
          <w:b/>
          <w:noProof/>
          <w:sz w:val="24"/>
        </w:rPr>
        <w:t>Xi’An</w:t>
      </w:r>
      <w:r w:rsidR="00711057">
        <w:rPr>
          <w:b/>
          <w:noProof/>
          <w:sz w:val="24"/>
        </w:rPr>
        <w:t xml:space="preserve">, </w:t>
      </w:r>
      <w:r>
        <w:rPr>
          <w:b/>
          <w:noProof/>
          <w:sz w:val="24"/>
        </w:rPr>
        <w:t>China</w:t>
      </w:r>
      <w:r w:rsidR="00711057">
        <w:rPr>
          <w:b/>
          <w:noProof/>
          <w:sz w:val="24"/>
        </w:rPr>
        <w:t xml:space="preserve">, </w:t>
      </w:r>
      <w:r w:rsidRPr="00F7210B">
        <w:rPr>
          <w:rFonts w:cs="Arial"/>
          <w:b/>
          <w:noProof/>
          <w:sz w:val="24"/>
        </w:rPr>
        <w:t>8</w:t>
      </w:r>
      <w:r w:rsidRPr="00F7210B">
        <w:rPr>
          <w:rFonts w:cs="Arial"/>
          <w:b/>
          <w:noProof/>
          <w:sz w:val="24"/>
          <w:vertAlign w:val="superscript"/>
        </w:rPr>
        <w:t>th</w:t>
      </w:r>
      <w:r w:rsidRPr="00F7210B">
        <w:rPr>
          <w:rFonts w:cs="Arial"/>
          <w:b/>
          <w:noProof/>
          <w:sz w:val="24"/>
        </w:rPr>
        <w:t xml:space="preserve"> April – 12</w:t>
      </w:r>
      <w:r w:rsidR="00952AC0">
        <w:rPr>
          <w:rFonts w:cs="Arial"/>
          <w:b/>
          <w:noProof/>
          <w:sz w:val="24"/>
          <w:vertAlign w:val="superscript"/>
        </w:rPr>
        <w:t>th</w:t>
      </w:r>
      <w:r w:rsidRPr="00F7210B">
        <w:rPr>
          <w:rFonts w:cs="Arial"/>
          <w:b/>
          <w:noProof/>
          <w:sz w:val="24"/>
        </w:rPr>
        <w:t xml:space="preserve"> April</w:t>
      </w:r>
      <w:r w:rsidR="00711057">
        <w:rPr>
          <w:b/>
          <w:noProof/>
          <w:sz w:val="24"/>
        </w:rPr>
        <w:t xml:space="preserve"> 2019</w:t>
      </w:r>
    </w:p>
    <w:p w14:paraId="016BAC87" w14:textId="77777777" w:rsidR="00D4334B" w:rsidRPr="00967D70" w:rsidRDefault="00D4334B" w:rsidP="00D4334B">
      <w:pPr>
        <w:pStyle w:val="3GPPHeader"/>
      </w:pPr>
    </w:p>
    <w:p w14:paraId="1AC6729D" w14:textId="11743E06" w:rsidR="00D4334B" w:rsidRPr="00967D70" w:rsidRDefault="00D4334B" w:rsidP="00D4334B">
      <w:pPr>
        <w:pStyle w:val="3GPPHeader"/>
        <w:rPr>
          <w:sz w:val="22"/>
        </w:rPr>
      </w:pPr>
      <w:r w:rsidRPr="00967D70">
        <w:rPr>
          <w:sz w:val="22"/>
        </w:rPr>
        <w:t>Agenda Item:</w:t>
      </w:r>
      <w:r w:rsidRPr="00967D70">
        <w:rPr>
          <w:sz w:val="22"/>
        </w:rPr>
        <w:tab/>
      </w:r>
      <w:r w:rsidR="002221E7" w:rsidRPr="002221E7">
        <w:rPr>
          <w:sz w:val="22"/>
        </w:rPr>
        <w:t>11.4.2</w:t>
      </w:r>
    </w:p>
    <w:p w14:paraId="4A27B406" w14:textId="77777777" w:rsidR="00D4334B" w:rsidRPr="00952AC0" w:rsidRDefault="00D4334B" w:rsidP="00D4334B">
      <w:pPr>
        <w:pStyle w:val="3GPPHeader"/>
        <w:rPr>
          <w:sz w:val="22"/>
        </w:rPr>
      </w:pPr>
      <w:r w:rsidRPr="00952AC0">
        <w:rPr>
          <w:sz w:val="22"/>
        </w:rPr>
        <w:t>Source:</w:t>
      </w:r>
      <w:r w:rsidRPr="00952AC0">
        <w:rPr>
          <w:sz w:val="22"/>
        </w:rPr>
        <w:tab/>
        <w:t>Ericsson</w:t>
      </w:r>
    </w:p>
    <w:p w14:paraId="703217FD" w14:textId="47CC4CBF" w:rsidR="00D4334B" w:rsidRPr="00952AC0" w:rsidRDefault="00D4334B" w:rsidP="00D4334B">
      <w:pPr>
        <w:pStyle w:val="3GPPHeader"/>
        <w:rPr>
          <w:sz w:val="22"/>
        </w:rPr>
      </w:pPr>
      <w:r w:rsidRPr="00952AC0">
        <w:rPr>
          <w:sz w:val="22"/>
        </w:rPr>
        <w:t>Title:</w:t>
      </w:r>
      <w:r w:rsidRPr="00952AC0">
        <w:rPr>
          <w:sz w:val="22"/>
        </w:rPr>
        <w:tab/>
      </w:r>
      <w:r w:rsidR="00330CE6" w:rsidRPr="00952AC0">
        <w:rPr>
          <w:sz w:val="22"/>
        </w:rPr>
        <w:t xml:space="preserve">Support of </w:t>
      </w:r>
      <w:r w:rsidR="002F273B" w:rsidRPr="00952AC0">
        <w:rPr>
          <w:sz w:val="22"/>
        </w:rPr>
        <w:t>C</w:t>
      </w:r>
      <w:r w:rsidR="00330CE6" w:rsidRPr="00952AC0">
        <w:rPr>
          <w:sz w:val="22"/>
        </w:rPr>
        <w:t xml:space="preserve">onfigured </w:t>
      </w:r>
      <w:r w:rsidR="003E550C" w:rsidRPr="00952AC0">
        <w:rPr>
          <w:sz w:val="22"/>
        </w:rPr>
        <w:t xml:space="preserve">SL </w:t>
      </w:r>
      <w:r w:rsidR="002F273B" w:rsidRPr="00952AC0">
        <w:rPr>
          <w:sz w:val="22"/>
        </w:rPr>
        <w:t>G</w:t>
      </w:r>
      <w:r w:rsidR="00330CE6" w:rsidRPr="00952AC0">
        <w:rPr>
          <w:sz w:val="22"/>
        </w:rPr>
        <w:t xml:space="preserve">rant in </w:t>
      </w:r>
      <w:r w:rsidR="002F273B" w:rsidRPr="00952AC0">
        <w:rPr>
          <w:sz w:val="22"/>
        </w:rPr>
        <w:t>M</w:t>
      </w:r>
      <w:r w:rsidR="00330CE6" w:rsidRPr="00952AC0">
        <w:rPr>
          <w:sz w:val="22"/>
        </w:rPr>
        <w:t>ode 1</w:t>
      </w:r>
    </w:p>
    <w:p w14:paraId="4CCF4A48" w14:textId="77777777" w:rsidR="00D4334B" w:rsidRPr="00CE0424" w:rsidRDefault="00D4334B" w:rsidP="00D4334B">
      <w:pPr>
        <w:pStyle w:val="3GPPHeader"/>
        <w:rPr>
          <w:sz w:val="22"/>
        </w:rPr>
      </w:pPr>
      <w:r w:rsidRPr="00CE0424">
        <w:rPr>
          <w:sz w:val="22"/>
        </w:rPr>
        <w:t>Document for:</w:t>
      </w:r>
      <w:r w:rsidRPr="00CE0424">
        <w:rPr>
          <w:sz w:val="22"/>
        </w:rPr>
        <w:tab/>
      </w:r>
      <w:r w:rsidRPr="007242BC">
        <w:rPr>
          <w:sz w:val="22"/>
        </w:rPr>
        <w:t>Discussion, Decision</w:t>
      </w:r>
    </w:p>
    <w:p w14:paraId="47619249" w14:textId="77777777" w:rsidR="00D4334B" w:rsidRPr="00CE0424" w:rsidRDefault="00D4334B" w:rsidP="00D4334B"/>
    <w:p w14:paraId="0535C41A" w14:textId="77777777" w:rsidR="00D4334B" w:rsidRDefault="00D4334B" w:rsidP="00D4334B">
      <w:pPr>
        <w:pStyle w:val="Heading1"/>
      </w:pPr>
      <w:bookmarkStart w:id="1" w:name="_Ref466049030"/>
      <w:r w:rsidRPr="00CE0424">
        <w:t>Introduction</w:t>
      </w:r>
      <w:bookmarkEnd w:id="1"/>
    </w:p>
    <w:p w14:paraId="44E122CF" w14:textId="3B5B1510" w:rsidR="00D4334B" w:rsidRPr="00952AC0" w:rsidRDefault="000F7ABE" w:rsidP="00CA27A9">
      <w:pPr>
        <w:pStyle w:val="BodyText"/>
        <w:spacing w:before="160"/>
      </w:pPr>
      <w:bookmarkStart w:id="2" w:name="_Ref458784108"/>
      <w:bookmarkStart w:id="3" w:name="_Ref458381469"/>
      <w:r w:rsidRPr="00967D70">
        <w:t xml:space="preserve">At least two </w:t>
      </w:r>
      <w:proofErr w:type="spellStart"/>
      <w:r w:rsidRPr="00967D70">
        <w:t>sidelink</w:t>
      </w:r>
      <w:proofErr w:type="spellEnd"/>
      <w:r w:rsidRPr="00967D70">
        <w:t xml:space="preserve"> resource allocation (RA) modes are defined for NR-V2X </w:t>
      </w:r>
      <w:proofErr w:type="spellStart"/>
      <w:r w:rsidRPr="00967D70">
        <w:t>sidelink</w:t>
      </w:r>
      <w:proofErr w:type="spellEnd"/>
      <w:r w:rsidRPr="00967D70">
        <w:t xml:space="preserve"> communication, i.e. mode 1 RA where base station schedules </w:t>
      </w:r>
      <w:proofErr w:type="spellStart"/>
      <w:r w:rsidRPr="00967D70">
        <w:t>sidelink</w:t>
      </w:r>
      <w:proofErr w:type="spellEnd"/>
      <w:r w:rsidRPr="00967D70">
        <w:t xml:space="preserve"> resource(s) to be used by UE, and mode 2 RA where UE determines </w:t>
      </w:r>
      <w:proofErr w:type="spellStart"/>
      <w:r w:rsidRPr="00967D70">
        <w:t>sidelink</w:t>
      </w:r>
      <w:proofErr w:type="spellEnd"/>
      <w:r w:rsidRPr="00967D70">
        <w:t xml:space="preserve"> transmission resource(s) within </w:t>
      </w:r>
      <w:proofErr w:type="spellStart"/>
      <w:r w:rsidRPr="00967D70">
        <w:t>sidelink</w:t>
      </w:r>
      <w:proofErr w:type="spellEnd"/>
      <w:r w:rsidRPr="00967D70">
        <w:t xml:space="preserve"> resources configured by base station/network or pre-configured </w:t>
      </w:r>
      <w:proofErr w:type="spellStart"/>
      <w:r w:rsidRPr="00967D70">
        <w:t>sidelink</w:t>
      </w:r>
      <w:proofErr w:type="spellEnd"/>
      <w:r w:rsidRPr="00967D70">
        <w:t xml:space="preserve"> resources. </w:t>
      </w:r>
      <w:r w:rsidR="001F20BD" w:rsidRPr="00967D70">
        <w:t>I</w:t>
      </w:r>
      <w:r w:rsidR="00D4334B" w:rsidRPr="00967D70">
        <w:t>n this paper, we</w:t>
      </w:r>
      <w:r w:rsidR="00113A6E" w:rsidRPr="00967D70">
        <w:t xml:space="preserve"> wi</w:t>
      </w:r>
      <w:r w:rsidR="00DD5688" w:rsidRPr="00952AC0">
        <w:t xml:space="preserve">ll further discuss </w:t>
      </w:r>
      <w:proofErr w:type="spellStart"/>
      <w:r w:rsidR="00DD5688" w:rsidRPr="00952AC0">
        <w:t>sidelink</w:t>
      </w:r>
      <w:proofErr w:type="spellEnd"/>
      <w:r w:rsidR="00DD5688" w:rsidRPr="00952AC0">
        <w:t xml:space="preserve"> resource allocation,</w:t>
      </w:r>
      <w:r w:rsidR="00D4334B" w:rsidRPr="00952AC0">
        <w:t xml:space="preserve"> focus</w:t>
      </w:r>
      <w:r w:rsidR="00DD5688" w:rsidRPr="00952AC0">
        <w:t>ing</w:t>
      </w:r>
      <w:r w:rsidR="00D4334B" w:rsidRPr="00952AC0">
        <w:t xml:space="preserve"> on </w:t>
      </w:r>
      <w:r w:rsidR="008C68F6" w:rsidRPr="00952AC0">
        <w:t xml:space="preserve">the support of </w:t>
      </w:r>
      <w:r w:rsidR="00193242" w:rsidRPr="00952AC0">
        <w:t xml:space="preserve">configured grant in </w:t>
      </w:r>
      <w:r w:rsidR="00D4334B" w:rsidRPr="00952AC0">
        <w:t xml:space="preserve">the </w:t>
      </w:r>
      <w:proofErr w:type="spellStart"/>
      <w:r w:rsidR="00D4334B" w:rsidRPr="00952AC0">
        <w:t>gNB</w:t>
      </w:r>
      <w:proofErr w:type="spellEnd"/>
      <w:r w:rsidR="00D4334B" w:rsidRPr="00952AC0">
        <w:t>-scheduled</w:t>
      </w:r>
      <w:r w:rsidR="00DD5688" w:rsidRPr="00952AC0">
        <w:t xml:space="preserve"> (i.e. mode 1)</w:t>
      </w:r>
      <w:r w:rsidR="00D4334B" w:rsidRPr="00952AC0">
        <w:t xml:space="preserve"> resource allocation.</w:t>
      </w:r>
      <w:r w:rsidR="00DD5688" w:rsidRPr="00952AC0">
        <w:t xml:space="preserve"> </w:t>
      </w:r>
    </w:p>
    <w:p w14:paraId="0C01475A" w14:textId="77777777" w:rsidR="00D4334B" w:rsidRDefault="00D4334B" w:rsidP="00D4334B">
      <w:pPr>
        <w:pStyle w:val="Heading1"/>
      </w:pPr>
      <w:bookmarkStart w:id="4" w:name="_Ref489281230"/>
      <w:r>
        <w:t>Discussion</w:t>
      </w:r>
      <w:bookmarkEnd w:id="2"/>
      <w:bookmarkEnd w:id="4"/>
    </w:p>
    <w:p w14:paraId="5D80E291" w14:textId="32D99207" w:rsidR="00BE6B25" w:rsidRPr="00967D70" w:rsidRDefault="00DD5688" w:rsidP="00952AC0">
      <w:r w:rsidRPr="00967D70">
        <w:t xml:space="preserve">Configured grant will be supported for </w:t>
      </w:r>
      <w:proofErr w:type="spellStart"/>
      <w:r w:rsidRPr="00967D70">
        <w:t>sidelink</w:t>
      </w:r>
      <w:proofErr w:type="spellEnd"/>
      <w:r w:rsidRPr="00967D70">
        <w:t xml:space="preserve">. </w:t>
      </w:r>
      <w:r w:rsidR="004D051A" w:rsidRPr="00967D70">
        <w:t>In the latest RAN1 agreements</w:t>
      </w:r>
      <w:r w:rsidR="00D4334B" w:rsidRPr="00952AC0">
        <w:t>, two types of configured UL grants have been specified, i.e. type 1 configured</w:t>
      </w:r>
      <w:r w:rsidR="00B9778E" w:rsidRPr="00952AC0">
        <w:t xml:space="preserve"> SL</w:t>
      </w:r>
      <w:r w:rsidR="00D4334B" w:rsidRPr="00952AC0">
        <w:t xml:space="preserve"> grant, and type 2 configured </w:t>
      </w:r>
      <w:r w:rsidR="00B9778E" w:rsidRPr="00952AC0">
        <w:t>S</w:t>
      </w:r>
      <w:r w:rsidR="00D4334B" w:rsidRPr="00952AC0">
        <w:t xml:space="preserve">L grant. In type 1 configured </w:t>
      </w:r>
      <w:r w:rsidR="00B9778E" w:rsidRPr="00952AC0">
        <w:t>S</w:t>
      </w:r>
      <w:r w:rsidR="00D4334B" w:rsidRPr="00952AC0">
        <w:t xml:space="preserve">L grant, the </w:t>
      </w:r>
      <w:r w:rsidR="00B9778E" w:rsidRPr="00952AC0">
        <w:t>S</w:t>
      </w:r>
      <w:r w:rsidR="00D4334B" w:rsidRPr="00952AC0">
        <w:t>L grant is configured and activated directly via RRC, and the RRC configuration conveys also transmission parameters such as periodicity, time offset, MCS, frequency resources</w:t>
      </w:r>
      <w:r w:rsidRPr="00952AC0">
        <w:t>, etc</w:t>
      </w:r>
      <w:r w:rsidR="00041063" w:rsidRPr="00952AC0">
        <w:t>.</w:t>
      </w:r>
      <w:r w:rsidR="00D4334B" w:rsidRPr="00952AC0">
        <w:t xml:space="preserve"> </w:t>
      </w:r>
      <w:r w:rsidR="00041063" w:rsidRPr="00952AC0">
        <w:t>T</w:t>
      </w:r>
      <w:r w:rsidR="00D4334B" w:rsidRPr="00952AC0">
        <w:t xml:space="preserve">ype 2 configured </w:t>
      </w:r>
      <w:r w:rsidR="001A4AA8" w:rsidRPr="00952AC0">
        <w:t xml:space="preserve">SL </w:t>
      </w:r>
      <w:r w:rsidR="00D4334B" w:rsidRPr="00952AC0">
        <w:t>grant is</w:t>
      </w:r>
      <w:r w:rsidR="00041063" w:rsidRPr="00952AC0">
        <w:t xml:space="preserve"> also</w:t>
      </w:r>
      <w:r w:rsidR="00D4334B" w:rsidRPr="00952AC0">
        <w:t xml:space="preserve"> configured via RRC, but only activated/</w:t>
      </w:r>
      <w:r w:rsidR="00CF7770" w:rsidRPr="00952AC0">
        <w:t xml:space="preserve">deactivated </w:t>
      </w:r>
      <w:r w:rsidR="00D4334B" w:rsidRPr="00952AC0">
        <w:t>via</w:t>
      </w:r>
      <w:r w:rsidR="00CF7770" w:rsidRPr="00952AC0">
        <w:t xml:space="preserve"> DCI in</w:t>
      </w:r>
      <w:r w:rsidR="00D4334B" w:rsidRPr="00952AC0">
        <w:t xml:space="preserve"> PDCCH, very similar to the LTE UL SPS</w:t>
      </w:r>
      <w:r w:rsidR="00D4334B" w:rsidRPr="00967D70">
        <w:t>.</w:t>
      </w:r>
      <w:r w:rsidR="00041063" w:rsidRPr="00967D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9778E" w:rsidRPr="00550460" w14:paraId="75A8E8DE" w14:textId="77777777" w:rsidTr="00DD273D">
        <w:tc>
          <w:tcPr>
            <w:tcW w:w="9855" w:type="dxa"/>
            <w:shd w:val="clear" w:color="auto" w:fill="auto"/>
          </w:tcPr>
          <w:p w14:paraId="2FCAF333" w14:textId="77777777" w:rsidR="00B9778E" w:rsidRPr="00952AC0" w:rsidRDefault="00B9778E" w:rsidP="00DD273D">
            <w:pPr>
              <w:rPr>
                <w:szCs w:val="26"/>
              </w:rPr>
            </w:pPr>
            <w:r w:rsidRPr="00952AC0">
              <w:rPr>
                <w:b/>
                <w:szCs w:val="26"/>
              </w:rPr>
              <w:t xml:space="preserve">RAN1 #94bis </w:t>
            </w:r>
            <w:r w:rsidRPr="00952AC0">
              <w:rPr>
                <w:b/>
                <w:szCs w:val="26"/>
                <w:highlight w:val="green"/>
              </w:rPr>
              <w:t>Agreements</w:t>
            </w:r>
            <w:r w:rsidRPr="00952AC0">
              <w:rPr>
                <w:szCs w:val="26"/>
              </w:rPr>
              <w:t>:</w:t>
            </w:r>
          </w:p>
          <w:p w14:paraId="17E0A560" w14:textId="77777777" w:rsidR="00B9778E" w:rsidRPr="00952AC0" w:rsidRDefault="00B9778E" w:rsidP="00DD273D">
            <w:pPr>
              <w:rPr>
                <w:szCs w:val="26"/>
              </w:rPr>
            </w:pPr>
            <w:r w:rsidRPr="00952AC0">
              <w:rPr>
                <w:szCs w:val="26"/>
              </w:rPr>
              <w:t xml:space="preserve">Continue studying NR </w:t>
            </w:r>
            <w:proofErr w:type="spellStart"/>
            <w:r w:rsidRPr="00952AC0">
              <w:rPr>
                <w:szCs w:val="26"/>
              </w:rPr>
              <w:t>sidelink</w:t>
            </w:r>
            <w:proofErr w:type="spellEnd"/>
            <w:r w:rsidRPr="00952AC0">
              <w:rPr>
                <w:szCs w:val="26"/>
              </w:rPr>
              <w:t xml:space="preserve"> resource allocation techniques by NR </w:t>
            </w:r>
            <w:proofErr w:type="spellStart"/>
            <w:r w:rsidRPr="00952AC0">
              <w:rPr>
                <w:szCs w:val="26"/>
              </w:rPr>
              <w:t>Uu</w:t>
            </w:r>
            <w:proofErr w:type="spellEnd"/>
            <w:r w:rsidRPr="00952AC0">
              <w:rPr>
                <w:szCs w:val="26"/>
              </w:rPr>
              <w:t xml:space="preserve"> for mode-1:</w:t>
            </w:r>
          </w:p>
          <w:p w14:paraId="2035100B" w14:textId="77777777" w:rsidR="00B9778E" w:rsidRPr="00DD273D" w:rsidRDefault="00B9778E" w:rsidP="00DD273D">
            <w:pPr>
              <w:pStyle w:val="ListParagraph"/>
              <w:numPr>
                <w:ilvl w:val="0"/>
                <w:numId w:val="42"/>
              </w:numPr>
              <w:spacing w:after="160"/>
              <w:contextualSpacing/>
              <w:rPr>
                <w:szCs w:val="26"/>
              </w:rPr>
            </w:pPr>
            <w:r w:rsidRPr="00DD273D">
              <w:rPr>
                <w:szCs w:val="26"/>
              </w:rPr>
              <w:t>Dynamic resource allocation</w:t>
            </w:r>
          </w:p>
          <w:p w14:paraId="2EB54A5E" w14:textId="77777777" w:rsidR="00B9778E" w:rsidRPr="00952AC0" w:rsidRDefault="00B9778E" w:rsidP="00DD273D">
            <w:pPr>
              <w:pStyle w:val="ListParagraph"/>
              <w:numPr>
                <w:ilvl w:val="0"/>
                <w:numId w:val="42"/>
              </w:numPr>
              <w:spacing w:after="160"/>
              <w:contextualSpacing/>
              <w:rPr>
                <w:szCs w:val="26"/>
              </w:rPr>
            </w:pPr>
            <w:r w:rsidRPr="00967D70">
              <w:rPr>
                <w:szCs w:val="26"/>
              </w:rPr>
              <w:t>Semi-persistent scheduling allocation or NR grant type-2 (activation/de-activation by physical layer signaling)</w:t>
            </w:r>
          </w:p>
          <w:p w14:paraId="7BF2BFDA" w14:textId="77777777" w:rsidR="00B9778E" w:rsidRPr="00952AC0" w:rsidRDefault="00B9778E" w:rsidP="00DD273D">
            <w:pPr>
              <w:pStyle w:val="ListParagraph"/>
              <w:numPr>
                <w:ilvl w:val="0"/>
                <w:numId w:val="42"/>
              </w:numPr>
              <w:spacing w:after="160"/>
              <w:contextualSpacing/>
              <w:rPr>
                <w:szCs w:val="26"/>
              </w:rPr>
            </w:pPr>
            <w:r w:rsidRPr="00952AC0">
              <w:rPr>
                <w:szCs w:val="26"/>
              </w:rPr>
              <w:t>Grant free transmission i.e., configured NR grant type-1</w:t>
            </w:r>
          </w:p>
          <w:p w14:paraId="2AB707E1" w14:textId="77777777" w:rsidR="00B9778E" w:rsidRPr="00952AC0" w:rsidRDefault="00B9778E" w:rsidP="00DD273D">
            <w:pPr>
              <w:spacing w:line="256" w:lineRule="auto"/>
              <w:contextualSpacing/>
              <w:rPr>
                <w:rFonts w:ascii="Calibri" w:hAnsi="Calibri" w:cs="Calibri"/>
                <w:sz w:val="14"/>
                <w:szCs w:val="20"/>
              </w:rPr>
            </w:pPr>
          </w:p>
          <w:p w14:paraId="4AB61BFA" w14:textId="77777777" w:rsidR="00B9778E" w:rsidRPr="00DD273D" w:rsidRDefault="00B9778E" w:rsidP="00DD273D">
            <w:pPr>
              <w:rPr>
                <w:szCs w:val="26"/>
                <w:lang w:eastAsia="x-none"/>
              </w:rPr>
            </w:pPr>
            <w:r w:rsidRPr="00DD273D">
              <w:rPr>
                <w:b/>
                <w:szCs w:val="26"/>
                <w:lang w:eastAsia="x-none"/>
              </w:rPr>
              <w:t>RAN1-ah 1901</w:t>
            </w:r>
            <w:r w:rsidRPr="00DD273D">
              <w:rPr>
                <w:szCs w:val="26"/>
                <w:lang w:eastAsia="x-none"/>
              </w:rPr>
              <w:t xml:space="preserve"> </w:t>
            </w:r>
            <w:r w:rsidRPr="00DD273D">
              <w:rPr>
                <w:b/>
                <w:szCs w:val="26"/>
                <w:highlight w:val="green"/>
                <w:lang w:eastAsia="x-none"/>
              </w:rPr>
              <w:t>Agreements</w:t>
            </w:r>
            <w:r w:rsidRPr="00DD273D">
              <w:rPr>
                <w:szCs w:val="26"/>
                <w:lang w:eastAsia="x-none"/>
              </w:rPr>
              <w:t>:</w:t>
            </w:r>
          </w:p>
          <w:p w14:paraId="3622F1F4" w14:textId="0A9E4F46" w:rsidR="00B9778E" w:rsidRPr="00952AC0" w:rsidRDefault="00B9778E" w:rsidP="00952AC0">
            <w:pPr>
              <w:pStyle w:val="ListParagraph"/>
              <w:numPr>
                <w:ilvl w:val="0"/>
                <w:numId w:val="45"/>
              </w:numPr>
              <w:spacing w:after="160"/>
              <w:contextualSpacing/>
              <w:rPr>
                <w:szCs w:val="26"/>
              </w:rPr>
            </w:pPr>
            <w:r w:rsidRPr="00952AC0">
              <w:rPr>
                <w:szCs w:val="26"/>
              </w:rPr>
              <w:t xml:space="preserve">When NR </w:t>
            </w:r>
            <w:proofErr w:type="spellStart"/>
            <w:r w:rsidRPr="00952AC0">
              <w:rPr>
                <w:szCs w:val="26"/>
              </w:rPr>
              <w:t>Uu</w:t>
            </w:r>
            <w:proofErr w:type="spellEnd"/>
            <w:r w:rsidRPr="00952AC0">
              <w:rPr>
                <w:szCs w:val="26"/>
              </w:rPr>
              <w:t xml:space="preserve"> schedules NR SL mode 1, both type 1 and type 2 configured grants are supported for NR SL</w:t>
            </w:r>
          </w:p>
        </w:tc>
      </w:tr>
    </w:tbl>
    <w:p w14:paraId="3AD545A8" w14:textId="22DE0AE9" w:rsidR="00600B15" w:rsidRPr="00952AC0" w:rsidRDefault="00600B15">
      <w:pPr>
        <w:pStyle w:val="Observation"/>
        <w:numPr>
          <w:ilvl w:val="0"/>
          <w:numId w:val="0"/>
        </w:numPr>
      </w:pPr>
    </w:p>
    <w:p w14:paraId="3B554E0F" w14:textId="7DF1AF2D" w:rsidR="00600B15" w:rsidRPr="00967D70" w:rsidRDefault="00EB4448" w:rsidP="00600B15">
      <w:r w:rsidRPr="00952AC0">
        <w:t>On the other hand, i</w:t>
      </w:r>
      <w:r w:rsidR="008A437B" w:rsidRPr="00952AC0">
        <w:t>n NR</w:t>
      </w:r>
      <w:r w:rsidR="00600B15" w:rsidRPr="00952AC0">
        <w:t xml:space="preserve"> it is supported that</w:t>
      </w:r>
      <w:r w:rsidR="00DB4363" w:rsidRPr="00952AC0">
        <w:t xml:space="preserve"> </w:t>
      </w:r>
      <w:proofErr w:type="spellStart"/>
      <w:r w:rsidR="00DB4363" w:rsidRPr="00952AC0">
        <w:t>gNB</w:t>
      </w:r>
      <w:proofErr w:type="spellEnd"/>
      <w:r w:rsidR="00DB4363" w:rsidRPr="00952AC0">
        <w:t xml:space="preserve"> can provide </w:t>
      </w:r>
      <w:r w:rsidR="00C76111" w:rsidRPr="00952AC0">
        <w:t xml:space="preserve">via RRC signaling to UE a resource pool for mode 2 </w:t>
      </w:r>
      <w:r w:rsidR="008A437B" w:rsidRPr="00952AC0">
        <w:t>operation.</w:t>
      </w:r>
      <w:r w:rsidR="00DB5B14" w:rsidRPr="00952AC0">
        <w:t xml:space="preserve"> </w:t>
      </w:r>
      <w:r w:rsidR="0019662C" w:rsidRPr="00952AC0">
        <w:t>With respect to procedure and signaling, it is basically the same as mod</w:t>
      </w:r>
      <w:r w:rsidR="00A122E9" w:rsidRPr="00952AC0">
        <w:t>e</w:t>
      </w:r>
      <w:r w:rsidR="00B45193" w:rsidRPr="00952AC0">
        <w:t xml:space="preserve"> </w:t>
      </w:r>
      <w:r w:rsidR="00A122E9" w:rsidRPr="00952AC0">
        <w:t>1 type 1</w:t>
      </w:r>
      <w:r w:rsidR="00C76111" w:rsidRPr="00952AC0">
        <w:t xml:space="preserve"> </w:t>
      </w:r>
      <w:r w:rsidRPr="00952AC0">
        <w:lastRenderedPageBreak/>
        <w:t>configured grant discussed in RAN1</w:t>
      </w:r>
      <w:r w:rsidR="00737B9D" w:rsidRPr="00952AC0">
        <w:t>, i.e. provide/activate/deactivate the grant via RRC signaling</w:t>
      </w:r>
      <w:r w:rsidRPr="00952AC0">
        <w:t>.</w:t>
      </w:r>
      <w:r w:rsidR="006621DC">
        <w:t xml:space="preserve"> The only difference </w:t>
      </w:r>
      <w:r w:rsidR="00B71673">
        <w:t>might be whether random selection and sensing</w:t>
      </w:r>
      <w:r w:rsidR="00D25B91">
        <w:t xml:space="preserve"> is configured within the given grant</w:t>
      </w:r>
      <w:r w:rsidR="00E103DE">
        <w:t xml:space="preserve">, which could be just one flag indicator. </w:t>
      </w:r>
      <w:r w:rsidR="001F20BD" w:rsidRPr="00952AC0">
        <w:t xml:space="preserve">Therefore, in our view, </w:t>
      </w:r>
      <w:r w:rsidR="00DB0F07" w:rsidRPr="00952AC0">
        <w:t xml:space="preserve">mode 1 type 1 configured grant </w:t>
      </w:r>
      <w:r w:rsidR="00840733">
        <w:t xml:space="preserve">can be </w:t>
      </w:r>
      <w:r w:rsidR="00DB0F07" w:rsidRPr="00952AC0">
        <w:t>already supported by existing mode 2 configuration provision procedure</w:t>
      </w:r>
      <w:r w:rsidR="00840733">
        <w:t xml:space="preserve">, with </w:t>
      </w:r>
      <w:r w:rsidR="00213183">
        <w:t>random selection and sensing deactivated</w:t>
      </w:r>
      <w:r w:rsidR="00DB0F07" w:rsidRPr="00952AC0">
        <w:t xml:space="preserve">, thus no extra specification effort is </w:t>
      </w:r>
      <w:r w:rsidR="00213183">
        <w:t>foreseen</w:t>
      </w:r>
      <w:r w:rsidR="00DB0F07" w:rsidRPr="00952AC0">
        <w:t xml:space="preserve"> in RAN2.</w:t>
      </w:r>
      <w:r w:rsidR="00DB0F07" w:rsidRPr="00967D70">
        <w:t xml:space="preserve"> </w:t>
      </w:r>
    </w:p>
    <w:tbl>
      <w:tblPr>
        <w:tblStyle w:val="TableGrid"/>
        <w:tblW w:w="0" w:type="auto"/>
        <w:tblLook w:val="04A0" w:firstRow="1" w:lastRow="0" w:firstColumn="1" w:lastColumn="0" w:noHBand="0" w:noVBand="1"/>
      </w:tblPr>
      <w:tblGrid>
        <w:gridCol w:w="9629"/>
      </w:tblGrid>
      <w:tr w:rsidR="00DB4363" w:rsidRPr="00550460" w14:paraId="2ABE0FAD" w14:textId="77777777" w:rsidTr="00DB4363">
        <w:tc>
          <w:tcPr>
            <w:tcW w:w="9629" w:type="dxa"/>
          </w:tcPr>
          <w:p w14:paraId="1A708DF5" w14:textId="5DF6289A" w:rsidR="00DB4363" w:rsidRPr="00952AC0" w:rsidRDefault="00DB4363" w:rsidP="00DB4363">
            <w:pPr>
              <w:rPr>
                <w:b/>
                <w:sz w:val="20"/>
              </w:rPr>
            </w:pPr>
            <w:r w:rsidRPr="00952AC0">
              <w:rPr>
                <w:b/>
                <w:sz w:val="20"/>
              </w:rPr>
              <w:t xml:space="preserve">RAN2 #105 </w:t>
            </w:r>
            <w:r w:rsidRPr="00952AC0">
              <w:rPr>
                <w:b/>
                <w:sz w:val="20"/>
                <w:highlight w:val="green"/>
              </w:rPr>
              <w:t>Agreements</w:t>
            </w:r>
            <w:r w:rsidRPr="00952AC0">
              <w:rPr>
                <w:b/>
                <w:sz w:val="20"/>
              </w:rPr>
              <w:t>:</w:t>
            </w:r>
          </w:p>
          <w:p w14:paraId="7410273C" w14:textId="6A50CC4B" w:rsidR="00DB4363" w:rsidRPr="00967D70" w:rsidRDefault="00DB4363" w:rsidP="00600B15">
            <w:r w:rsidRPr="00952AC0">
              <w:rPr>
                <w:sz w:val="20"/>
              </w:rPr>
              <w:t xml:space="preserve">1-8: The network can provide a pool of resources in which UE autonomously selects </w:t>
            </w:r>
            <w:proofErr w:type="spellStart"/>
            <w:r w:rsidRPr="00952AC0">
              <w:rPr>
                <w:sz w:val="20"/>
              </w:rPr>
              <w:t>sidelink</w:t>
            </w:r>
            <w:proofErr w:type="spellEnd"/>
            <w:r w:rsidRPr="00952AC0">
              <w:rPr>
                <w:sz w:val="20"/>
              </w:rPr>
              <w:t xml:space="preserve"> grant for ‘</w:t>
            </w:r>
            <w:proofErr w:type="spellStart"/>
            <w:r w:rsidRPr="00952AC0">
              <w:rPr>
                <w:sz w:val="20"/>
              </w:rPr>
              <w:t>sidelink</w:t>
            </w:r>
            <w:proofErr w:type="spellEnd"/>
            <w:r w:rsidRPr="00952AC0">
              <w:rPr>
                <w:sz w:val="20"/>
              </w:rPr>
              <w:t xml:space="preserve"> unicast/groupcast/broadcast’ via dedicated signaling.</w:t>
            </w:r>
          </w:p>
        </w:tc>
      </w:tr>
    </w:tbl>
    <w:p w14:paraId="356D06AE" w14:textId="77777777" w:rsidR="00DB4363" w:rsidRPr="00967D70" w:rsidRDefault="00DB4363" w:rsidP="00952AC0"/>
    <w:p w14:paraId="2637CADB" w14:textId="7CAB17B0" w:rsidR="00946CFA" w:rsidRPr="00952AC0" w:rsidRDefault="00946CFA" w:rsidP="00D4334B">
      <w:pPr>
        <w:pStyle w:val="Observation"/>
      </w:pPr>
      <w:bookmarkStart w:id="5" w:name="_Toc4418876"/>
      <w:bookmarkStart w:id="6" w:name="_Toc4492330"/>
      <w:bookmarkStart w:id="7" w:name="_Toc4714794"/>
      <w:r w:rsidRPr="00952AC0">
        <w:t xml:space="preserve">In NR mode 2 UE </w:t>
      </w:r>
      <w:r w:rsidR="00DB0F07" w:rsidRPr="00952AC0">
        <w:t xml:space="preserve">can be </w:t>
      </w:r>
      <w:r w:rsidRPr="00952AC0">
        <w:t>configured with NR configured grant</w:t>
      </w:r>
      <w:r w:rsidR="00E311C5" w:rsidRPr="00952AC0">
        <w:t xml:space="preserve">, e.g. resource </w:t>
      </w:r>
      <w:proofErr w:type="gramStart"/>
      <w:r w:rsidR="00E311C5" w:rsidRPr="00952AC0">
        <w:t xml:space="preserve">pool, </w:t>
      </w:r>
      <w:r w:rsidR="00533857" w:rsidRPr="00952AC0">
        <w:t xml:space="preserve"> </w:t>
      </w:r>
      <w:r w:rsidR="00DB0F07" w:rsidRPr="00952AC0">
        <w:t>via</w:t>
      </w:r>
      <w:proofErr w:type="gramEnd"/>
      <w:r w:rsidR="00DB0F07" w:rsidRPr="00952AC0">
        <w:t xml:space="preserve"> RRC signaling</w:t>
      </w:r>
      <w:r w:rsidR="00E311C5" w:rsidRPr="00952AC0">
        <w:t>, wh</w:t>
      </w:r>
      <w:r w:rsidR="000E4B21" w:rsidRPr="00952AC0">
        <w:t>ich is similar as the provision of type 1 configured grant in mode 1</w:t>
      </w:r>
      <w:r w:rsidRPr="00952AC0">
        <w:t>.</w:t>
      </w:r>
      <w:bookmarkEnd w:id="5"/>
      <w:bookmarkEnd w:id="6"/>
      <w:bookmarkEnd w:id="7"/>
    </w:p>
    <w:p w14:paraId="56D38900" w14:textId="7F0D8045" w:rsidR="00D4334B" w:rsidRPr="00952AC0" w:rsidRDefault="000E4B21" w:rsidP="00D4334B">
      <w:pPr>
        <w:pStyle w:val="Proposal"/>
      </w:pPr>
      <w:bookmarkStart w:id="8" w:name="_Toc525827198"/>
      <w:bookmarkStart w:id="9" w:name="_Toc525827217"/>
      <w:bookmarkStart w:id="10" w:name="_Toc525830510"/>
      <w:bookmarkStart w:id="11" w:name="_Toc528507449"/>
      <w:bookmarkStart w:id="12" w:name="_Toc528507534"/>
      <w:bookmarkStart w:id="13" w:name="_Toc528507716"/>
      <w:bookmarkStart w:id="14" w:name="_Toc528877333"/>
      <w:bookmarkStart w:id="15" w:name="_Toc978606"/>
      <w:bookmarkStart w:id="16" w:name="_Toc978641"/>
      <w:bookmarkStart w:id="17" w:name="_Toc1057128"/>
      <w:bookmarkStart w:id="18" w:name="_Toc1057140"/>
      <w:bookmarkStart w:id="19" w:name="_Toc1069441"/>
      <w:bookmarkStart w:id="20" w:name="_Toc4402271"/>
      <w:bookmarkStart w:id="21" w:name="_Toc4418881"/>
      <w:bookmarkStart w:id="22" w:name="_Toc4492336"/>
      <w:bookmarkStart w:id="23" w:name="_Ref524710681"/>
      <w:bookmarkStart w:id="24" w:name="_Toc524958050"/>
      <w:bookmarkStart w:id="25" w:name="_Toc524958342"/>
      <w:bookmarkStart w:id="26" w:name="_Toc525309061"/>
      <w:bookmarkStart w:id="27" w:name="_Toc4714825"/>
      <w:r w:rsidRPr="00952AC0">
        <w:t xml:space="preserve">Mode 1 type 1 configured grant </w:t>
      </w:r>
      <w:r w:rsidR="0051321E">
        <w:t>can be</w:t>
      </w:r>
      <w:r w:rsidRPr="00952AC0">
        <w:t xml:space="preserve"> already supported by existing mode 2 configuration provision procedure, </w:t>
      </w:r>
      <w:r w:rsidR="0051321E">
        <w:t xml:space="preserve">with random selection and sensing deactivated, </w:t>
      </w:r>
      <w:r w:rsidRPr="00952AC0">
        <w:t xml:space="preserve">thus no extra specification effort is </w:t>
      </w:r>
      <w:r w:rsidR="0051321E">
        <w:t xml:space="preserve">foreseen </w:t>
      </w:r>
      <w:r w:rsidRPr="00952AC0">
        <w:t>in RAN2</w:t>
      </w:r>
      <w:r w:rsidR="00D4334B" w:rsidRPr="00952AC0">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7"/>
      <w:r w:rsidR="00D4334B" w:rsidRPr="00952AC0">
        <w:t xml:space="preserve"> </w:t>
      </w:r>
      <w:bookmarkEnd w:id="23"/>
      <w:bookmarkEnd w:id="24"/>
      <w:bookmarkEnd w:id="25"/>
      <w:bookmarkEnd w:id="26"/>
    </w:p>
    <w:p w14:paraId="0C3B99BF" w14:textId="56C6FB58" w:rsidR="00D4334B" w:rsidRPr="00952AC0" w:rsidRDefault="00D4334B" w:rsidP="00D4334B">
      <w:r w:rsidRPr="00952AC0">
        <w:t>On the other hand, the</w:t>
      </w:r>
      <w:r w:rsidR="000E4B21" w:rsidRPr="00952AC0">
        <w:t xml:space="preserve"> mode 1</w:t>
      </w:r>
      <w:r w:rsidRPr="00952AC0">
        <w:t xml:space="preserve"> type 2 configured </w:t>
      </w:r>
      <w:r w:rsidR="00086CAE" w:rsidRPr="00952AC0">
        <w:t xml:space="preserve">SL </w:t>
      </w:r>
      <w:r w:rsidRPr="00952AC0">
        <w:t xml:space="preserve">grant </w:t>
      </w:r>
      <w:r w:rsidR="008E7DF5" w:rsidRPr="00952AC0">
        <w:t xml:space="preserve">still requires </w:t>
      </w:r>
      <w:r w:rsidR="00CF7770" w:rsidRPr="00952AC0">
        <w:t>DCI for e.g.</w:t>
      </w:r>
      <w:r w:rsidRPr="00952AC0">
        <w:t xml:space="preserve"> activation/</w:t>
      </w:r>
      <w:r w:rsidR="00CF7770" w:rsidRPr="00952AC0">
        <w:t>deactivation,</w:t>
      </w:r>
      <w:r w:rsidRPr="00952AC0">
        <w:t xml:space="preserve"> </w:t>
      </w:r>
      <w:r w:rsidR="00CF7770" w:rsidRPr="00952AC0">
        <w:t>so</w:t>
      </w:r>
      <w:r w:rsidR="00314B11" w:rsidRPr="00952AC0">
        <w:t xml:space="preserve"> </w:t>
      </w:r>
      <w:r w:rsidR="00CF7770" w:rsidRPr="00952AC0">
        <w:t xml:space="preserve">we think the type 2 configured </w:t>
      </w:r>
      <w:r w:rsidR="00086CAE" w:rsidRPr="00952AC0">
        <w:t xml:space="preserve">SL </w:t>
      </w:r>
      <w:r w:rsidR="00CF7770" w:rsidRPr="00952AC0">
        <w:t xml:space="preserve">grant should be specified for </w:t>
      </w:r>
      <w:r w:rsidR="00C517A1" w:rsidRPr="00952AC0">
        <w:t>NR SL mode 1</w:t>
      </w:r>
      <w:r w:rsidR="00AF446F" w:rsidRPr="00952AC0">
        <w:t>.</w:t>
      </w:r>
      <w:r w:rsidR="00CF7770" w:rsidRPr="00952AC0">
        <w:t xml:space="preserve"> </w:t>
      </w:r>
    </w:p>
    <w:p w14:paraId="6585F892" w14:textId="2AA55462" w:rsidR="00D4334B" w:rsidRPr="00952AC0" w:rsidRDefault="00CF7770" w:rsidP="00D4334B">
      <w:pPr>
        <w:pStyle w:val="Proposal"/>
      </w:pPr>
      <w:bookmarkStart w:id="28" w:name="_Toc524958051"/>
      <w:bookmarkStart w:id="29" w:name="_Toc524958343"/>
      <w:bookmarkStart w:id="30" w:name="_Toc525309062"/>
      <w:bookmarkStart w:id="31" w:name="_Toc525827199"/>
      <w:bookmarkStart w:id="32" w:name="_Toc525827218"/>
      <w:bookmarkStart w:id="33" w:name="_Toc525830511"/>
      <w:bookmarkStart w:id="34" w:name="_Toc528507450"/>
      <w:bookmarkStart w:id="35" w:name="_Toc528507535"/>
      <w:bookmarkStart w:id="36" w:name="_Toc528507717"/>
      <w:bookmarkStart w:id="37" w:name="_Toc528877334"/>
      <w:bookmarkStart w:id="38" w:name="_Toc978607"/>
      <w:bookmarkStart w:id="39" w:name="_Toc978642"/>
      <w:bookmarkStart w:id="40" w:name="_Toc1057129"/>
      <w:bookmarkStart w:id="41" w:name="_Toc1057141"/>
      <w:bookmarkStart w:id="42" w:name="_Toc1069442"/>
      <w:bookmarkStart w:id="43" w:name="_Toc4402272"/>
      <w:bookmarkStart w:id="44" w:name="_Toc4418882"/>
      <w:bookmarkStart w:id="45" w:name="_Toc4492337"/>
      <w:bookmarkStart w:id="46" w:name="_Toc4714826"/>
      <w:r w:rsidRPr="00952AC0">
        <w:t xml:space="preserve">The type 2 configured </w:t>
      </w:r>
      <w:r w:rsidR="00086CAE" w:rsidRPr="00952AC0">
        <w:t xml:space="preserve">SL </w:t>
      </w:r>
      <w:r w:rsidRPr="00952AC0">
        <w:t>grant should be specified for NR SL mode 1</w:t>
      </w:r>
      <w:r w:rsidR="00D4334B" w:rsidRPr="00952AC0">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F9DDE1E" w14:textId="3AA3A3C9" w:rsidR="00D4334B" w:rsidRPr="00952AC0" w:rsidRDefault="00D4334B" w:rsidP="00D4334B">
      <w:r w:rsidRPr="00952AC0">
        <w:t xml:space="preserve">Regarding </w:t>
      </w:r>
      <w:r w:rsidR="0000508F" w:rsidRPr="00952AC0">
        <w:t xml:space="preserve">LTE </w:t>
      </w:r>
      <w:r w:rsidRPr="00952AC0">
        <w:t xml:space="preserve">mode-3 SL SPS, up to 8 SL SPS configurations can be configured in LTE. The reason was to meet different V2X type of traffics with varying periodicities. However, now the advanced V2X services are not necessarily periodic type of traffics and one may argue whether the usage of a periodic resource allocation scheme really fits “real-world” use cases, irrespective of mode-1 or mode-2 resource allocation. Additionally, </w:t>
      </w:r>
      <w:r w:rsidRPr="00967D70">
        <w:t>also the CAM/DENM traffic, which was used as the baseline in Rel.14 to design mode-3/4 schemes, is a highly varying traffic, which only under certain conditions can reall</w:t>
      </w:r>
      <w:r w:rsidRPr="00952AC0">
        <w:t>y be considered periodic, since it is affected in its dynamics by external conditions, such as UE speed, location, trajectory, acceleration etc.</w:t>
      </w:r>
    </w:p>
    <w:p w14:paraId="465F0003" w14:textId="77777777" w:rsidR="00D4334B" w:rsidRPr="00952AC0" w:rsidRDefault="00D4334B" w:rsidP="00D4334B">
      <w:pPr>
        <w:pStyle w:val="Observation"/>
      </w:pPr>
      <w:bookmarkStart w:id="47" w:name="_Toc524958044"/>
      <w:bookmarkStart w:id="48" w:name="_Toc524958336"/>
      <w:bookmarkStart w:id="49" w:name="_Toc525309055"/>
      <w:bookmarkStart w:id="50" w:name="_Toc525827192"/>
      <w:bookmarkStart w:id="51" w:name="_Toc525827211"/>
      <w:bookmarkStart w:id="52" w:name="_Toc525830504"/>
      <w:bookmarkStart w:id="53" w:name="_Toc528507425"/>
      <w:bookmarkStart w:id="54" w:name="_Toc528507528"/>
      <w:bookmarkStart w:id="55" w:name="_Toc528507710"/>
      <w:bookmarkStart w:id="56" w:name="_Toc528877327"/>
      <w:bookmarkStart w:id="57" w:name="_Toc978601"/>
      <w:bookmarkStart w:id="58" w:name="_Toc978636"/>
      <w:bookmarkStart w:id="59" w:name="_Toc1057123"/>
      <w:bookmarkStart w:id="60" w:name="_Toc1057135"/>
      <w:bookmarkStart w:id="61" w:name="_Toc4402104"/>
      <w:bookmarkStart w:id="62" w:name="_Toc4418877"/>
      <w:bookmarkStart w:id="63" w:name="_Toc4492331"/>
      <w:bookmarkStart w:id="64" w:name="_Toc4714795"/>
      <w:r w:rsidRPr="00952AC0">
        <w:t xml:space="preserve">V2X advanced use cases are not necessarily periodic type of traffics, </w:t>
      </w:r>
      <w:proofErr w:type="gramStart"/>
      <w:r w:rsidRPr="00952AC0">
        <w:t>and also</w:t>
      </w:r>
      <w:proofErr w:type="gramEnd"/>
      <w:r w:rsidRPr="00952AC0">
        <w:t xml:space="preserve"> the CAM/DENM traffic is periodic only when external environment conditions are stable.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5904822" w14:textId="6508B948" w:rsidR="00D4334B" w:rsidRPr="00952AC0" w:rsidRDefault="00D4334B" w:rsidP="00D4334B">
      <w:r w:rsidRPr="00952AC0">
        <w:t>For this reason, we suggest that RAN2 studies</w:t>
      </w:r>
      <w:r w:rsidR="00CF7770" w:rsidRPr="00952AC0">
        <w:t xml:space="preserve"> NR</w:t>
      </w:r>
      <w:r w:rsidRPr="00952AC0">
        <w:t xml:space="preserve"> mode-1 allocation schemes (as well as mode-2) that do not necessarily rely on periodic traffic types.</w:t>
      </w:r>
    </w:p>
    <w:p w14:paraId="4B2C2069" w14:textId="77777777" w:rsidR="00D4334B" w:rsidRPr="00952AC0" w:rsidRDefault="00D4334B" w:rsidP="00D4334B">
      <w:r w:rsidRPr="00952AC0">
        <w:t>For example, RAN2 could investigate more flexible mode-1 resource allocation in which the time resources are represented by a recurring bitmap configured by the network. Alternatively, for each periodic SPS occasion the network may configure one or more consecutive subframes so that in case the UE has data to transmit that cannot fit in a single time/frequency resource, it can more quickly empty the SL buffer.</w:t>
      </w:r>
    </w:p>
    <w:p w14:paraId="76E430BC" w14:textId="4D34BDCE" w:rsidR="00D4334B" w:rsidRPr="00952AC0" w:rsidRDefault="00D4334B" w:rsidP="00D4334B">
      <w:pPr>
        <w:pStyle w:val="Proposal"/>
      </w:pPr>
      <w:bookmarkStart w:id="65" w:name="_Toc524958052"/>
      <w:bookmarkStart w:id="66" w:name="_Toc524958344"/>
      <w:bookmarkStart w:id="67" w:name="_Toc525309063"/>
      <w:bookmarkStart w:id="68" w:name="_Toc525827200"/>
      <w:bookmarkStart w:id="69" w:name="_Toc525827219"/>
      <w:bookmarkStart w:id="70" w:name="_Toc525830512"/>
      <w:bookmarkStart w:id="71" w:name="_Toc528507451"/>
      <w:bookmarkStart w:id="72" w:name="_Toc528507536"/>
      <w:bookmarkStart w:id="73" w:name="_Toc528507718"/>
      <w:bookmarkStart w:id="74" w:name="_Toc528877335"/>
      <w:bookmarkStart w:id="75" w:name="_Toc978608"/>
      <w:bookmarkStart w:id="76" w:name="_Toc978643"/>
      <w:bookmarkStart w:id="77" w:name="_Toc1057130"/>
      <w:bookmarkStart w:id="78" w:name="_Toc1057142"/>
      <w:bookmarkStart w:id="79" w:name="_Toc1069443"/>
      <w:bookmarkStart w:id="80" w:name="_Toc4402273"/>
      <w:bookmarkStart w:id="81" w:name="_Toc4418883"/>
      <w:bookmarkStart w:id="82" w:name="_Toc4492338"/>
      <w:bookmarkStart w:id="83" w:name="_Toc4714827"/>
      <w:r w:rsidRPr="00952AC0">
        <w:t>RAN2 considers both periodic and non-periodic traffic for the design of the configured SL grant.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B2E9F46" w14:textId="1113C728" w:rsidR="00D4334B" w:rsidRPr="00967D70" w:rsidRDefault="00D4334B" w:rsidP="00D4334B">
      <w:r w:rsidRPr="00952AC0">
        <w:t xml:space="preserve">Another aspect to consider is the latency requirements. In Rel.14 the shortest periodicity that can be configured for mode-3 SL SPS is 20ms, which certainly does not fit some of the new V2X use case for which the end-to-end latency can be as short as 3ms (e.g. for the support of remote driving). For the </w:t>
      </w:r>
      <w:proofErr w:type="spellStart"/>
      <w:r w:rsidRPr="00952AC0">
        <w:t>Uu</w:t>
      </w:r>
      <w:proofErr w:type="spellEnd"/>
      <w:r w:rsidRPr="00952AC0">
        <w:t xml:space="preserve"> for example, the </w:t>
      </w:r>
      <w:proofErr w:type="spellStart"/>
      <w:r w:rsidRPr="00952AC0">
        <w:t>Uu</w:t>
      </w:r>
      <w:proofErr w:type="spellEnd"/>
      <w:r w:rsidRPr="00952AC0">
        <w:t xml:space="preserve"> SPS periodicities can be much smaller (down to 1ms) </w:t>
      </w:r>
      <w:proofErr w:type="gramStart"/>
      <w:r w:rsidRPr="00952AC0">
        <w:t>in order to</w:t>
      </w:r>
      <w:proofErr w:type="gramEnd"/>
      <w:r w:rsidRPr="00952AC0">
        <w:t xml:space="preserve"> address URLLC use cases. We believe that similar solution should be adopted for SL transmissions as well. Of course, also for dynamic grants short latency should be achieved</w:t>
      </w:r>
      <w:r w:rsidRPr="00967D70">
        <w:t>.</w:t>
      </w:r>
    </w:p>
    <w:p w14:paraId="36A10763" w14:textId="77777777" w:rsidR="00D4334B" w:rsidRPr="00952AC0" w:rsidRDefault="00D4334B" w:rsidP="00D4334B">
      <w:pPr>
        <w:pStyle w:val="Proposal"/>
      </w:pPr>
      <w:bookmarkStart w:id="84" w:name="_Toc524958053"/>
      <w:bookmarkStart w:id="85" w:name="_Toc524958345"/>
      <w:bookmarkStart w:id="86" w:name="_Toc525309064"/>
      <w:bookmarkStart w:id="87" w:name="_Toc525827201"/>
      <w:bookmarkStart w:id="88" w:name="_Toc525827220"/>
      <w:bookmarkStart w:id="89" w:name="_Toc525830513"/>
      <w:bookmarkStart w:id="90" w:name="_Toc528507452"/>
      <w:bookmarkStart w:id="91" w:name="_Toc528507537"/>
      <w:bookmarkStart w:id="92" w:name="_Toc528507719"/>
      <w:bookmarkStart w:id="93" w:name="_Toc528877336"/>
      <w:bookmarkStart w:id="94" w:name="_Toc978609"/>
      <w:bookmarkStart w:id="95" w:name="_Toc978644"/>
      <w:bookmarkStart w:id="96" w:name="_Toc1057131"/>
      <w:bookmarkStart w:id="97" w:name="_Toc1057143"/>
      <w:bookmarkStart w:id="98" w:name="_Toc1069444"/>
      <w:bookmarkStart w:id="99" w:name="_Toc4402274"/>
      <w:bookmarkStart w:id="100" w:name="_Toc4418884"/>
      <w:bookmarkStart w:id="101" w:name="_Toc4492339"/>
      <w:bookmarkStart w:id="102" w:name="_Toc4714828"/>
      <w:r w:rsidRPr="00952AC0">
        <w:lastRenderedPageBreak/>
        <w:t>For the configured SL grant, and for SL dynamic grant, it should be possible to achieve the short latency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AA53B54" w14:textId="23A2FF48" w:rsidR="00D4334B" w:rsidRDefault="00D4334B" w:rsidP="00D4334B">
      <w:r w:rsidRPr="00952AC0">
        <w:t>In general, one problem that may arise irrespective of whether the traffic is periodic or not, is the potentially high resource wastage</w:t>
      </w:r>
      <w:r w:rsidR="00CF7770" w:rsidRPr="00952AC0">
        <w:t xml:space="preserve"> with the configured SL grant</w:t>
      </w:r>
      <w:r w:rsidRPr="00952AC0">
        <w:t xml:space="preserve">, especially in licensed spectrum where SL resources are shared with </w:t>
      </w:r>
      <w:proofErr w:type="spellStart"/>
      <w:r w:rsidRPr="00952AC0">
        <w:t>Uu</w:t>
      </w:r>
      <w:proofErr w:type="spellEnd"/>
      <w:r w:rsidRPr="00952AC0">
        <w:t xml:space="preserve"> resources.</w:t>
      </w:r>
      <w:r w:rsidR="00CF7770" w:rsidRPr="00952AC0">
        <w:t xml:space="preserve"> Therefore, we believe that at least for licensed operations, it is important to study how to limit the SL resource wastage and how to report to the network that the resources previously granted with the configured SL grant are not going to be used.</w:t>
      </w:r>
      <w:r w:rsidR="00120F50" w:rsidRPr="00952AC0">
        <w:t xml:space="preserve"> I</w:t>
      </w:r>
      <w:r w:rsidRPr="00952AC0">
        <w:t xml:space="preserve">n Rel.14 V2X, </w:t>
      </w:r>
      <w:r w:rsidRPr="00952AC0">
        <w:rPr>
          <w:i/>
          <w:iCs/>
        </w:rPr>
        <w:t>SPS-</w:t>
      </w:r>
      <w:proofErr w:type="spellStart"/>
      <w:r w:rsidRPr="00952AC0">
        <w:rPr>
          <w:i/>
          <w:iCs/>
        </w:rPr>
        <w:t>AssistanceInformation</w:t>
      </w:r>
      <w:proofErr w:type="spellEnd"/>
      <w:r w:rsidRPr="00952AC0">
        <w:t xml:space="preserve"> report</w:t>
      </w:r>
      <w:r w:rsidR="00120F50" w:rsidRPr="00952AC0">
        <w:t xml:space="preserve"> was introduced</w:t>
      </w:r>
      <w:r w:rsidRPr="00952AC0">
        <w:t xml:space="preserve">, in which the UE can aid the </w:t>
      </w:r>
      <w:proofErr w:type="spellStart"/>
      <w:r w:rsidRPr="00952AC0">
        <w:t>eNB</w:t>
      </w:r>
      <w:proofErr w:type="spellEnd"/>
      <w:r w:rsidRPr="00952AC0">
        <w:t xml:space="preserve"> to adjust the SPS configuration by </w:t>
      </w:r>
      <w:proofErr w:type="spellStart"/>
      <w:r w:rsidRPr="00952AC0">
        <w:t>signalling</w:t>
      </w:r>
      <w:proofErr w:type="spellEnd"/>
      <w:r w:rsidRPr="00952AC0">
        <w:t xml:space="preserve"> traffic-related characteristics such as the periodicity, packet size, time offset etc. However, no specific rules have been standardized in LTE to trigger such message, lots of resources might have</w:t>
      </w:r>
      <w:r w:rsidR="00120F50" w:rsidRPr="00952AC0">
        <w:t xml:space="preserve"> already</w:t>
      </w:r>
      <w:r w:rsidRPr="00952AC0">
        <w:t xml:space="preserve"> been wasted</w:t>
      </w:r>
      <w:r w:rsidR="00120F50" w:rsidRPr="00952AC0">
        <w:t xml:space="preserve"> when the message is reported to the NW.</w:t>
      </w:r>
      <w:r w:rsidRPr="00952AC0">
        <w:t xml:space="preserve"> </w:t>
      </w:r>
      <w:proofErr w:type="gramStart"/>
      <w:r w:rsidR="76A8BEFC" w:rsidRPr="76A8BEFC">
        <w:t>Th</w:t>
      </w:r>
      <w:r w:rsidR="2DEC5FAE">
        <w:t>erefore</w:t>
      </w:r>
      <w:proofErr w:type="gramEnd"/>
      <w:r w:rsidR="2DEC5FAE">
        <w:t xml:space="preserve"> improvements are needed here.</w:t>
      </w:r>
      <w:r w:rsidR="00120F50" w:rsidRPr="76A8BEFC">
        <w:t xml:space="preserve"> </w:t>
      </w:r>
      <w:r>
        <w:t xml:space="preserve"> </w:t>
      </w:r>
    </w:p>
    <w:p w14:paraId="0FE1E19B" w14:textId="50F36E3C" w:rsidR="00D4334B" w:rsidRPr="00952AC0" w:rsidRDefault="00CF7770" w:rsidP="00D4334B">
      <w:pPr>
        <w:pStyle w:val="Observation"/>
      </w:pPr>
      <w:bookmarkStart w:id="103" w:name="_Toc524958045"/>
      <w:bookmarkStart w:id="104" w:name="_Toc524958337"/>
      <w:bookmarkStart w:id="105" w:name="_Toc525309056"/>
      <w:bookmarkStart w:id="106" w:name="_Toc525827193"/>
      <w:bookmarkStart w:id="107" w:name="_Toc525827212"/>
      <w:bookmarkStart w:id="108" w:name="_Toc525830505"/>
      <w:bookmarkStart w:id="109" w:name="_Toc528507426"/>
      <w:bookmarkStart w:id="110" w:name="_Toc528507529"/>
      <w:bookmarkStart w:id="111" w:name="_Toc528507711"/>
      <w:bookmarkStart w:id="112" w:name="_Toc528877328"/>
      <w:bookmarkStart w:id="113" w:name="_Toc978602"/>
      <w:bookmarkStart w:id="114" w:name="_Toc978637"/>
      <w:bookmarkStart w:id="115" w:name="_Toc1057124"/>
      <w:bookmarkStart w:id="116" w:name="_Toc1057136"/>
      <w:bookmarkStart w:id="117" w:name="_Toc4402105"/>
      <w:bookmarkStart w:id="118" w:name="_Toc4418878"/>
      <w:bookmarkStart w:id="119" w:name="_Toc4492332"/>
      <w:bookmarkStart w:id="120" w:name="_Toc4714796"/>
      <w:r w:rsidRPr="00967D70">
        <w:t>T</w:t>
      </w:r>
      <w:r w:rsidR="00D4334B" w:rsidRPr="00967D70">
        <w:t>he configured SL grant might lead to some SL resource wastage. It is beneficial t</w:t>
      </w:r>
      <w:r w:rsidR="00D4334B" w:rsidRPr="00952AC0">
        <w:t xml:space="preserve">o reduce such resource wastage, especially for licensed operations in which SL and </w:t>
      </w:r>
      <w:proofErr w:type="spellStart"/>
      <w:r w:rsidR="00D4334B" w:rsidRPr="00952AC0">
        <w:t>Uu</w:t>
      </w:r>
      <w:proofErr w:type="spellEnd"/>
      <w:r w:rsidR="00D4334B" w:rsidRPr="00952AC0">
        <w:t xml:space="preserve"> resources are shared.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838830A" w14:textId="43C03D6A" w:rsidR="00D4334B" w:rsidRPr="00952AC0" w:rsidRDefault="00D4334B" w:rsidP="00D4334B">
      <w:pPr>
        <w:pStyle w:val="Proposal"/>
      </w:pPr>
      <w:bookmarkStart w:id="121" w:name="_Toc524958054"/>
      <w:bookmarkStart w:id="122" w:name="_Toc524958346"/>
      <w:bookmarkStart w:id="123" w:name="_Toc525309065"/>
      <w:bookmarkStart w:id="124" w:name="_Toc525827202"/>
      <w:bookmarkStart w:id="125" w:name="_Toc525827221"/>
      <w:bookmarkStart w:id="126" w:name="_Toc525830514"/>
      <w:bookmarkStart w:id="127" w:name="_Toc528507453"/>
      <w:bookmarkStart w:id="128" w:name="_Toc528507538"/>
      <w:bookmarkStart w:id="129" w:name="_Toc528507720"/>
      <w:bookmarkStart w:id="130" w:name="_Toc528877337"/>
      <w:bookmarkStart w:id="131" w:name="_Toc978610"/>
      <w:bookmarkStart w:id="132" w:name="_Toc978645"/>
      <w:bookmarkStart w:id="133" w:name="_Toc1057132"/>
      <w:bookmarkStart w:id="134" w:name="_Toc1057144"/>
      <w:bookmarkStart w:id="135" w:name="_Toc1069445"/>
      <w:bookmarkStart w:id="136" w:name="_Toc4402275"/>
      <w:bookmarkStart w:id="137" w:name="_Toc4418885"/>
      <w:bookmarkStart w:id="138" w:name="_Toc4492340"/>
      <w:bookmarkStart w:id="139" w:name="_Toc4714829"/>
      <w:r w:rsidRPr="00952AC0">
        <w:t xml:space="preserve">RAN2 </w:t>
      </w:r>
      <w:r w:rsidR="00BA3F50" w:rsidRPr="00952AC0">
        <w:t>considers</w:t>
      </w:r>
      <w:r w:rsidRPr="00952AC0">
        <w:t xml:space="preserve"> limit</w:t>
      </w:r>
      <w:r w:rsidR="003A6B59" w:rsidRPr="00952AC0">
        <w:t>ing</w:t>
      </w:r>
      <w:r w:rsidRPr="00952AC0">
        <w:t xml:space="preserve"> the SL resource wastage in case resources previously granted with the configured SL grant are not used.</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00120F50" w:rsidRPr="00952AC0">
        <w:t xml:space="preserve"> </w:t>
      </w:r>
    </w:p>
    <w:p w14:paraId="7ADBA21F" w14:textId="1B06E99B" w:rsidR="008F00DF" w:rsidRPr="00952AC0" w:rsidRDefault="00107C16" w:rsidP="0007772F">
      <w:r w:rsidRPr="00952AC0">
        <w:t>One more aspect is that d</w:t>
      </w:r>
      <w:r w:rsidR="0031485A" w:rsidRPr="00952AC0">
        <w:t>ue to</w:t>
      </w:r>
      <w:r w:rsidRPr="00952AC0">
        <w:t xml:space="preserve"> different V2X services</w:t>
      </w:r>
      <w:r w:rsidR="006C45CB" w:rsidRPr="00952AC0">
        <w:t xml:space="preserve"> may</w:t>
      </w:r>
      <w:r w:rsidRPr="00952AC0">
        <w:t xml:space="preserve"> hav</w:t>
      </w:r>
      <w:r w:rsidR="006C45CB" w:rsidRPr="00952AC0">
        <w:t>e</w:t>
      </w:r>
      <w:r w:rsidR="0031485A" w:rsidRPr="00952AC0">
        <w:t xml:space="preserve"> different </w:t>
      </w:r>
      <w:r w:rsidRPr="00952AC0">
        <w:t>QoS requirements (e.g. latency, reliability, etc.),</w:t>
      </w:r>
      <w:r w:rsidR="008F00DF" w:rsidRPr="00952AC0">
        <w:t xml:space="preserve"> it could happen that (at a certain time) a UE has a grant </w:t>
      </w:r>
      <w:proofErr w:type="gramStart"/>
      <w:r w:rsidR="008F00DF" w:rsidRPr="00952AC0">
        <w:t>available</w:t>
      </w:r>
      <w:proofErr w:type="gramEnd"/>
      <w:r w:rsidR="008F00DF" w:rsidRPr="00952AC0">
        <w:t xml:space="preserve"> but the grant cannot (or is not suitable to) be used to transmit the services.</w:t>
      </w:r>
      <w:r w:rsidR="007103F4" w:rsidRPr="00952AC0">
        <w:t xml:space="preserve"> To solve this multiple (configured) SL grants may be configured simultaneously, where each SL grant may only be allowed to be used for certain SL logical channel</w:t>
      </w:r>
      <w:r w:rsidR="00E05E20" w:rsidRPr="00952AC0">
        <w:t>(s)</w:t>
      </w:r>
      <w:r w:rsidR="007103F4" w:rsidRPr="00952AC0">
        <w:t xml:space="preserve"> or service</w:t>
      </w:r>
      <w:r w:rsidR="00E05E20" w:rsidRPr="00952AC0">
        <w:t>(s)</w:t>
      </w:r>
      <w:r w:rsidR="007103F4" w:rsidRPr="00952AC0">
        <w:t xml:space="preserve">. </w:t>
      </w:r>
      <w:r w:rsidR="008F00DF" w:rsidRPr="00952AC0">
        <w:t xml:space="preserve">Besides, when a UE transmits on multiple SL frequencies/RATs, </w:t>
      </w:r>
      <w:r w:rsidR="007103F4" w:rsidRPr="00952AC0">
        <w:t xml:space="preserve">a </w:t>
      </w:r>
      <w:r w:rsidR="008F00DF" w:rsidRPr="00952AC0">
        <w:t xml:space="preserve">grant will be needed on each SL frequency/RAT, </w:t>
      </w:r>
      <w:r w:rsidR="007103F4" w:rsidRPr="00952AC0">
        <w:t xml:space="preserve">in this case multiple (configured) SL grants may be configured </w:t>
      </w:r>
      <w:r w:rsidR="0016239B" w:rsidRPr="00952AC0">
        <w:t xml:space="preserve">for the different SL frequencies/RATs simultaneously. </w:t>
      </w:r>
    </w:p>
    <w:p w14:paraId="7910F592" w14:textId="20F3FF2F" w:rsidR="0016239B" w:rsidRPr="00952AC0" w:rsidRDefault="0016239B" w:rsidP="0016239B">
      <w:pPr>
        <w:pStyle w:val="Observation"/>
      </w:pPr>
      <w:bookmarkStart w:id="140" w:name="_Toc4418879"/>
      <w:bookmarkStart w:id="141" w:name="_Toc4492333"/>
      <w:bookmarkStart w:id="142" w:name="_Toc4714797"/>
      <w:r w:rsidRPr="00952AC0">
        <w:t xml:space="preserve">It could happen that a UE has a grant </w:t>
      </w:r>
      <w:proofErr w:type="gramStart"/>
      <w:r w:rsidRPr="00952AC0">
        <w:t>available</w:t>
      </w:r>
      <w:proofErr w:type="gramEnd"/>
      <w:r w:rsidRPr="00952AC0">
        <w:t xml:space="preserve"> but the grant cannot (or is not suitable to) be used to transmit the services.</w:t>
      </w:r>
      <w:bookmarkEnd w:id="140"/>
      <w:bookmarkEnd w:id="141"/>
      <w:bookmarkEnd w:id="142"/>
    </w:p>
    <w:p w14:paraId="0DC05277" w14:textId="3F28322A" w:rsidR="0016239B" w:rsidRPr="00967D70" w:rsidRDefault="006D68B0" w:rsidP="0016239B">
      <w:pPr>
        <w:pStyle w:val="Observation"/>
      </w:pPr>
      <w:bookmarkStart w:id="143" w:name="_Toc4418880"/>
      <w:bookmarkStart w:id="144" w:name="_Toc4492334"/>
      <w:bookmarkStart w:id="145" w:name="_Toc4714798"/>
      <w:r w:rsidRPr="00952AC0">
        <w:t>When a UE transmits on multiple SL frequencies/RATs, a grant will be needed on each SL frequency/RAT</w:t>
      </w:r>
      <w:bookmarkEnd w:id="143"/>
      <w:r w:rsidR="00B845BD" w:rsidRPr="00967D70">
        <w:t>.</w:t>
      </w:r>
      <w:bookmarkEnd w:id="144"/>
      <w:bookmarkEnd w:id="145"/>
    </w:p>
    <w:p w14:paraId="3EF28023" w14:textId="51207B00" w:rsidR="006D68B0" w:rsidRPr="00967D70" w:rsidRDefault="006D68B0" w:rsidP="006D68B0">
      <w:pPr>
        <w:pStyle w:val="Proposal"/>
      </w:pPr>
      <w:bookmarkStart w:id="146" w:name="_Toc4418886"/>
      <w:bookmarkStart w:id="147" w:name="_Toc4492341"/>
      <w:bookmarkStart w:id="148" w:name="_Toc4714830"/>
      <w:r w:rsidRPr="00952AC0">
        <w:t>Multiple simultaneous (configured) SL grants is supported, where each grant is allowed to be used to certain logical channel(s) or service(s</w:t>
      </w:r>
      <w:proofErr w:type="gramStart"/>
      <w:r w:rsidRPr="00952AC0">
        <w:t>), or</w:t>
      </w:r>
      <w:proofErr w:type="gramEnd"/>
      <w:r w:rsidRPr="00952AC0">
        <w:t xml:space="preserve"> </w:t>
      </w:r>
      <w:r w:rsidRPr="00967D70">
        <w:t>configured for different SL frequencies/RATs.</w:t>
      </w:r>
      <w:bookmarkEnd w:id="146"/>
      <w:bookmarkEnd w:id="147"/>
      <w:bookmarkEnd w:id="148"/>
      <w:r w:rsidRPr="00967D70">
        <w:t xml:space="preserve"> </w:t>
      </w:r>
    </w:p>
    <w:p w14:paraId="050E5B65" w14:textId="77777777" w:rsidR="003607E8" w:rsidRPr="00952AC0" w:rsidRDefault="003607E8" w:rsidP="003607E8">
      <w:r w:rsidRPr="00952AC0">
        <w:t xml:space="preserve">Another possible enhancement with respect to LTE SL that RAN2 should study, is the introduction of a </w:t>
      </w:r>
      <w:proofErr w:type="spellStart"/>
      <w:r w:rsidRPr="00952AC0">
        <w:t>sidelink</w:t>
      </w:r>
      <w:proofErr w:type="spellEnd"/>
      <w:r w:rsidRPr="00952AC0">
        <w:t xml:space="preserve"> confirmation upon activation/release of a configured grant.</w:t>
      </w:r>
    </w:p>
    <w:p w14:paraId="12D4F67B" w14:textId="04195A44" w:rsidR="003607E8" w:rsidRDefault="003607E8" w:rsidP="003607E8">
      <w:r w:rsidRPr="00952AC0">
        <w:t xml:space="preserve">In fact, upon activating/releasing a </w:t>
      </w:r>
      <w:proofErr w:type="spellStart"/>
      <w:r w:rsidRPr="00952AC0">
        <w:t>sidelink</w:t>
      </w:r>
      <w:proofErr w:type="spellEnd"/>
      <w:r w:rsidRPr="00952AC0">
        <w:t xml:space="preserve"> grant configuration, the </w:t>
      </w:r>
      <w:proofErr w:type="spellStart"/>
      <w:r w:rsidRPr="00952AC0">
        <w:t>gNB</w:t>
      </w:r>
      <w:proofErr w:type="spellEnd"/>
      <w:r w:rsidRPr="00952AC0">
        <w:t xml:space="preserve"> will not be able to realize whether the activation/release command was correctly received by the UE. </w:t>
      </w:r>
      <w:r>
        <w:t xml:space="preserve">This might lead to undesired </w:t>
      </w:r>
      <w:r w:rsidR="00FE4EB1">
        <w:t>behaviors</w:t>
      </w:r>
      <w:r>
        <w:t xml:space="preserve">, such as </w:t>
      </w:r>
    </w:p>
    <w:p w14:paraId="0F00766C" w14:textId="77777777" w:rsidR="003607E8" w:rsidRPr="00952AC0" w:rsidRDefault="003607E8" w:rsidP="003607E8">
      <w:pPr>
        <w:numPr>
          <w:ilvl w:val="0"/>
          <w:numId w:val="44"/>
        </w:numPr>
      </w:pPr>
      <w:r w:rsidRPr="00967D70">
        <w:t xml:space="preserve">If the SL configured grant is activated, but the UE missed the activation command, latency increases. The UE would need to request again SL resources and </w:t>
      </w:r>
      <w:proofErr w:type="spellStart"/>
      <w:r w:rsidRPr="00967D70">
        <w:t>gNB</w:t>
      </w:r>
      <w:proofErr w:type="spellEnd"/>
      <w:r w:rsidRPr="00967D70">
        <w:t xml:space="preserve"> would need to provide again the activation command</w:t>
      </w:r>
    </w:p>
    <w:p w14:paraId="1FCBC762" w14:textId="77777777" w:rsidR="003607E8" w:rsidRPr="00952AC0" w:rsidRDefault="003607E8" w:rsidP="003607E8">
      <w:pPr>
        <w:numPr>
          <w:ilvl w:val="0"/>
          <w:numId w:val="44"/>
        </w:numPr>
      </w:pPr>
      <w:r w:rsidRPr="00952AC0">
        <w:t>If the SL configured grant is deactivated, but the UE missed it, the UE will reuse the deactivated resources, thus creating interference towards other UEs.</w:t>
      </w:r>
    </w:p>
    <w:p w14:paraId="67ACAC47" w14:textId="77777777" w:rsidR="003607E8" w:rsidRPr="00952AC0" w:rsidRDefault="003607E8" w:rsidP="003607E8">
      <w:pPr>
        <w:numPr>
          <w:ilvl w:val="0"/>
          <w:numId w:val="44"/>
        </w:numPr>
      </w:pPr>
      <w:r w:rsidRPr="00952AC0">
        <w:lastRenderedPageBreak/>
        <w:t>If the SL configured grant is reactivated with another set of PRB/MCS, but the UE missed it, the UE will keep using the old resources, thus using sub-optimal resource allocation and potentially creating interference towards other UEs</w:t>
      </w:r>
    </w:p>
    <w:p w14:paraId="665A0A0A" w14:textId="77777777" w:rsidR="003607E8" w:rsidRPr="00952AC0" w:rsidRDefault="003607E8" w:rsidP="003607E8">
      <w:pPr>
        <w:pStyle w:val="Observation"/>
      </w:pPr>
      <w:bookmarkStart w:id="149" w:name="_Toc494369492"/>
      <w:bookmarkStart w:id="150" w:name="_Toc494369507"/>
      <w:bookmarkStart w:id="151" w:name="_Toc494369526"/>
      <w:bookmarkStart w:id="152" w:name="_Toc494392302"/>
      <w:bookmarkStart w:id="153" w:name="_Toc498532799"/>
      <w:bookmarkStart w:id="154" w:name="_Toc498618660"/>
      <w:bookmarkStart w:id="155" w:name="_Toc505962189"/>
      <w:bookmarkStart w:id="156" w:name="_Toc506460254"/>
      <w:bookmarkStart w:id="157" w:name="_Toc510457077"/>
      <w:bookmarkStart w:id="158" w:name="_Toc525808833"/>
      <w:bookmarkStart w:id="159" w:name="_Toc525808875"/>
      <w:bookmarkStart w:id="160" w:name="_Toc525809308"/>
      <w:bookmarkStart w:id="161" w:name="_Toc525809352"/>
      <w:bookmarkStart w:id="162" w:name="_Toc528336295"/>
      <w:bookmarkStart w:id="163" w:name="_Toc528336404"/>
      <w:bookmarkStart w:id="164" w:name="_Toc528336506"/>
      <w:bookmarkStart w:id="165" w:name="_Toc528510988"/>
      <w:bookmarkStart w:id="166" w:name="_Toc528597509"/>
      <w:bookmarkStart w:id="167" w:name="_Toc528876128"/>
      <w:bookmarkStart w:id="168" w:name="_Toc1062800"/>
      <w:bookmarkStart w:id="169" w:name="_Toc1074640"/>
      <w:bookmarkStart w:id="170" w:name="_Toc1079640"/>
      <w:bookmarkStart w:id="171" w:name="_Toc4492335"/>
      <w:bookmarkStart w:id="172" w:name="_Toc4714799"/>
      <w:r w:rsidRPr="00952AC0">
        <w:t xml:space="preserve">Without SL configured grant confirmation, the </w:t>
      </w:r>
      <w:proofErr w:type="spellStart"/>
      <w:r w:rsidRPr="00952AC0">
        <w:t>gNB</w:t>
      </w:r>
      <w:proofErr w:type="spellEnd"/>
      <w:r w:rsidRPr="00952AC0">
        <w:t xml:space="preserve"> is not aware of whether the activation/release command for SL configured grant was correctly received or not by the UE. This may imply higher latency, </w:t>
      </w:r>
      <w:proofErr w:type="spellStart"/>
      <w:r w:rsidRPr="00952AC0">
        <w:t>signalling</w:t>
      </w:r>
      <w:proofErr w:type="spellEnd"/>
      <w:r w:rsidRPr="00952AC0">
        <w:t xml:space="preserve"> overhead and interference when the UE misses the activation/release command.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7401134" w14:textId="77777777" w:rsidR="003607E8" w:rsidRPr="00952AC0" w:rsidRDefault="003607E8" w:rsidP="003607E8">
      <w:r w:rsidRPr="00952AC0">
        <w:t>Therefore, we believe that is beneficial if RAN2 considers introducing a SL configured grant confirmation upon activation/release command.</w:t>
      </w:r>
    </w:p>
    <w:p w14:paraId="5FE0BD1F" w14:textId="77777777" w:rsidR="003607E8" w:rsidRPr="00952AC0" w:rsidRDefault="003607E8" w:rsidP="003607E8">
      <w:pPr>
        <w:pStyle w:val="Proposal"/>
      </w:pPr>
      <w:bookmarkStart w:id="173" w:name="_Toc489741449"/>
      <w:bookmarkStart w:id="174" w:name="_Toc490143372"/>
      <w:bookmarkStart w:id="175" w:name="_Toc490236528"/>
      <w:bookmarkStart w:id="176" w:name="_Toc490260218"/>
      <w:bookmarkStart w:id="177" w:name="_Toc490260288"/>
      <w:bookmarkStart w:id="178" w:name="_Toc490260300"/>
      <w:bookmarkStart w:id="179" w:name="_Toc490260313"/>
      <w:bookmarkStart w:id="180" w:name="_Toc494364805"/>
      <w:bookmarkStart w:id="181" w:name="_Toc494364827"/>
      <w:bookmarkStart w:id="182" w:name="_Toc494369496"/>
      <w:bookmarkStart w:id="183" w:name="_Toc494369511"/>
      <w:bookmarkStart w:id="184" w:name="_Toc494369530"/>
      <w:bookmarkStart w:id="185" w:name="_Toc494392306"/>
      <w:bookmarkStart w:id="186" w:name="_Toc498532802"/>
      <w:bookmarkStart w:id="187" w:name="_Toc498618663"/>
      <w:bookmarkStart w:id="188" w:name="_Toc505962192"/>
      <w:bookmarkStart w:id="189" w:name="_Toc506460257"/>
      <w:bookmarkStart w:id="190" w:name="_Toc510457080"/>
      <w:bookmarkStart w:id="191" w:name="_Toc525808838"/>
      <w:bookmarkStart w:id="192" w:name="_Toc525808880"/>
      <w:bookmarkStart w:id="193" w:name="_Toc525809314"/>
      <w:bookmarkStart w:id="194" w:name="_Toc525809358"/>
      <w:bookmarkStart w:id="195" w:name="_Toc528336326"/>
      <w:bookmarkStart w:id="196" w:name="_Toc528336410"/>
      <w:bookmarkStart w:id="197" w:name="_Toc528336512"/>
      <w:bookmarkStart w:id="198" w:name="_Toc528510994"/>
      <w:bookmarkStart w:id="199" w:name="_Toc528597515"/>
      <w:bookmarkStart w:id="200" w:name="_Toc528876134"/>
      <w:bookmarkStart w:id="201" w:name="_Toc1062806"/>
      <w:bookmarkStart w:id="202" w:name="_Toc1074646"/>
      <w:bookmarkStart w:id="203" w:name="_Toc1079634"/>
      <w:bookmarkStart w:id="204" w:name="_Toc4492342"/>
      <w:bookmarkStart w:id="205" w:name="_Toc4714831"/>
      <w:r w:rsidRPr="00952AC0">
        <w:t xml:space="preserve">RAN2 considers introducing a </w:t>
      </w:r>
      <w:proofErr w:type="spellStart"/>
      <w:r w:rsidRPr="00952AC0">
        <w:t>sidelink</w:t>
      </w:r>
      <w:proofErr w:type="spellEnd"/>
      <w:r w:rsidRPr="00952AC0">
        <w:t xml:space="preserve"> confirmation upon activation/release of a configured grant.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61B93B4" w14:textId="77777777" w:rsidR="000A10B2" w:rsidRPr="00952AC0" w:rsidRDefault="000A10B2" w:rsidP="00952AC0">
      <w:pPr>
        <w:pStyle w:val="Proposal"/>
        <w:numPr>
          <w:ilvl w:val="0"/>
          <w:numId w:val="0"/>
        </w:numPr>
        <w:ind w:left="1701" w:hanging="1701"/>
      </w:pPr>
    </w:p>
    <w:p w14:paraId="58546771" w14:textId="77777777" w:rsidR="00D4334B" w:rsidRPr="00CE0424" w:rsidRDefault="00D4334B" w:rsidP="00D4334B">
      <w:pPr>
        <w:pStyle w:val="Heading1"/>
      </w:pPr>
      <w:bookmarkStart w:id="206" w:name="_Toc458380516"/>
      <w:bookmarkStart w:id="207" w:name="_Toc458380524"/>
      <w:bookmarkEnd w:id="3"/>
      <w:bookmarkEnd w:id="206"/>
      <w:bookmarkEnd w:id="207"/>
      <w:r w:rsidRPr="00CE0424">
        <w:t>Conclusion</w:t>
      </w:r>
    </w:p>
    <w:p w14:paraId="577D3FA0" w14:textId="77777777" w:rsidR="00AD5062" w:rsidRPr="00967D70" w:rsidRDefault="00AD5062" w:rsidP="00AD5062">
      <w:pPr>
        <w:rPr>
          <w:rFonts w:cs="Arial"/>
        </w:rPr>
      </w:pPr>
      <w:bookmarkStart w:id="208" w:name="_In-sequence_SDU_delivery"/>
      <w:bookmarkEnd w:id="208"/>
      <w:r w:rsidRPr="00967D70">
        <w:rPr>
          <w:rFonts w:cs="Arial"/>
        </w:rPr>
        <w:t xml:space="preserve">In section </w:t>
      </w:r>
      <w:r w:rsidRPr="00F7210B">
        <w:rPr>
          <w:rFonts w:cs="Arial"/>
        </w:rPr>
        <w:fldChar w:fldCharType="begin"/>
      </w:r>
      <w:r w:rsidRPr="00952AC0">
        <w:rPr>
          <w:rFonts w:cs="Arial"/>
        </w:rPr>
        <w:instrText xml:space="preserve"> REF _Ref489281230 \r \h  \* MERGEFORMAT </w:instrText>
      </w:r>
      <w:r w:rsidRPr="00F7210B">
        <w:rPr>
          <w:rFonts w:cs="Arial"/>
        </w:rPr>
      </w:r>
      <w:r w:rsidRPr="00F7210B">
        <w:rPr>
          <w:rFonts w:cs="Arial"/>
        </w:rPr>
        <w:fldChar w:fldCharType="separate"/>
      </w:r>
      <w:r w:rsidRPr="00967D70">
        <w:rPr>
          <w:rFonts w:cs="Arial"/>
        </w:rPr>
        <w:t>2</w:t>
      </w:r>
      <w:r w:rsidRPr="00F7210B">
        <w:rPr>
          <w:rFonts w:cs="Arial"/>
        </w:rPr>
        <w:fldChar w:fldCharType="end"/>
      </w:r>
      <w:r w:rsidRPr="00967D70">
        <w:rPr>
          <w:rFonts w:cs="Arial"/>
        </w:rPr>
        <w:t xml:space="preserve"> we made the following observations:</w:t>
      </w:r>
    </w:p>
    <w:p w14:paraId="7C348F79" w14:textId="77777777" w:rsidR="00540612" w:rsidRDefault="00AD5062">
      <w:pPr>
        <w:pStyle w:val="TOC1"/>
        <w:rPr>
          <w:rFonts w:asciiTheme="minorHAnsi" w:eastAsiaTheme="minorEastAsia" w:hAnsiTheme="minorHAnsi" w:cstheme="minorBidi"/>
          <w:b w:val="0"/>
          <w:sz w:val="22"/>
          <w:lang/>
        </w:rPr>
      </w:pPr>
      <w:r w:rsidRPr="00F7210B">
        <w:rPr>
          <w:rFonts w:cs="Arial"/>
          <w:b w:val="0"/>
          <w:bCs/>
        </w:rPr>
        <w:fldChar w:fldCharType="begin"/>
      </w:r>
      <w:r w:rsidRPr="00F7210B">
        <w:rPr>
          <w:rFonts w:cs="Arial"/>
          <w:b w:val="0"/>
          <w:bCs/>
        </w:rPr>
        <w:instrText xml:space="preserve"> TOC \n \p " " \t "Observation,1" </w:instrText>
      </w:r>
      <w:r w:rsidRPr="00F7210B">
        <w:rPr>
          <w:rFonts w:cs="Arial"/>
          <w:b w:val="0"/>
          <w:bCs/>
        </w:rPr>
        <w:fldChar w:fldCharType="separate"/>
      </w:r>
      <w:r w:rsidR="00540612">
        <w:t>Observation 1</w:t>
      </w:r>
      <w:r w:rsidR="00540612">
        <w:rPr>
          <w:rFonts w:asciiTheme="minorHAnsi" w:eastAsiaTheme="minorEastAsia" w:hAnsiTheme="minorHAnsi" w:cstheme="minorBidi"/>
          <w:b w:val="0"/>
          <w:sz w:val="22"/>
          <w:lang/>
        </w:rPr>
        <w:tab/>
      </w:r>
      <w:r w:rsidR="00540612">
        <w:t>In NR mode 2 UE can be configured with NR configured grant, e.g. resource pool,  via RRC signaling, which is similar as the provision of type 1 configured grant in mode 1.</w:t>
      </w:r>
    </w:p>
    <w:p w14:paraId="07711C5B" w14:textId="77777777" w:rsidR="00540612" w:rsidRDefault="00540612">
      <w:pPr>
        <w:pStyle w:val="TOC1"/>
        <w:rPr>
          <w:rFonts w:asciiTheme="minorHAnsi" w:eastAsiaTheme="minorEastAsia" w:hAnsiTheme="minorHAnsi" w:cstheme="minorBidi"/>
          <w:b w:val="0"/>
          <w:sz w:val="22"/>
          <w:lang/>
        </w:rPr>
      </w:pPr>
      <w:r>
        <w:t>Observation 2</w:t>
      </w:r>
      <w:r>
        <w:rPr>
          <w:rFonts w:asciiTheme="minorHAnsi" w:eastAsiaTheme="minorEastAsia" w:hAnsiTheme="minorHAnsi" w:cstheme="minorBidi"/>
          <w:b w:val="0"/>
          <w:sz w:val="22"/>
          <w:lang/>
        </w:rPr>
        <w:tab/>
      </w:r>
      <w:r>
        <w:t>V2X advanced use cases are not necessarily periodic type of traffics, and also the CAM/DENM traffic is periodic only when external environment conditions are stable.</w:t>
      </w:r>
    </w:p>
    <w:p w14:paraId="19598B3B" w14:textId="77777777" w:rsidR="00540612" w:rsidRDefault="00540612">
      <w:pPr>
        <w:pStyle w:val="TOC1"/>
        <w:rPr>
          <w:rFonts w:asciiTheme="minorHAnsi" w:eastAsiaTheme="minorEastAsia" w:hAnsiTheme="minorHAnsi" w:cstheme="minorBidi"/>
          <w:b w:val="0"/>
          <w:sz w:val="22"/>
          <w:lang/>
        </w:rPr>
      </w:pPr>
      <w:r>
        <w:t>Observation 3</w:t>
      </w:r>
      <w:r>
        <w:rPr>
          <w:rFonts w:asciiTheme="minorHAnsi" w:eastAsiaTheme="minorEastAsia" w:hAnsiTheme="minorHAnsi" w:cstheme="minorBidi"/>
          <w:b w:val="0"/>
          <w:sz w:val="22"/>
          <w:lang/>
        </w:rPr>
        <w:tab/>
      </w:r>
      <w:r>
        <w:t>The configured SL grant might lead to some SL resource wastage. It is beneficial to reduce such resource wastage, especially for licensed operations in which SL and Uu resources are shared.</w:t>
      </w:r>
    </w:p>
    <w:p w14:paraId="1B3F0471" w14:textId="77777777" w:rsidR="00540612" w:rsidRDefault="00540612">
      <w:pPr>
        <w:pStyle w:val="TOC1"/>
        <w:rPr>
          <w:rFonts w:asciiTheme="minorHAnsi" w:eastAsiaTheme="minorEastAsia" w:hAnsiTheme="minorHAnsi" w:cstheme="minorBidi"/>
          <w:b w:val="0"/>
          <w:sz w:val="22"/>
          <w:lang/>
        </w:rPr>
      </w:pPr>
      <w:r>
        <w:t>Observation 4</w:t>
      </w:r>
      <w:r>
        <w:rPr>
          <w:rFonts w:asciiTheme="minorHAnsi" w:eastAsiaTheme="minorEastAsia" w:hAnsiTheme="minorHAnsi" w:cstheme="minorBidi"/>
          <w:b w:val="0"/>
          <w:sz w:val="22"/>
          <w:lang/>
        </w:rPr>
        <w:tab/>
      </w:r>
      <w:r>
        <w:t>It could happen that a UE has a grant available but the grant cannot (or is not suitable to) be used to transmit the services.</w:t>
      </w:r>
    </w:p>
    <w:p w14:paraId="5B9A2AC1" w14:textId="77777777" w:rsidR="00540612" w:rsidRDefault="00540612">
      <w:pPr>
        <w:pStyle w:val="TOC1"/>
        <w:rPr>
          <w:rFonts w:asciiTheme="minorHAnsi" w:eastAsiaTheme="minorEastAsia" w:hAnsiTheme="minorHAnsi" w:cstheme="minorBidi"/>
          <w:b w:val="0"/>
          <w:sz w:val="22"/>
          <w:lang/>
        </w:rPr>
      </w:pPr>
      <w:r>
        <w:t>Observation 5</w:t>
      </w:r>
      <w:r>
        <w:rPr>
          <w:rFonts w:asciiTheme="minorHAnsi" w:eastAsiaTheme="minorEastAsia" w:hAnsiTheme="minorHAnsi" w:cstheme="minorBidi"/>
          <w:b w:val="0"/>
          <w:sz w:val="22"/>
          <w:lang/>
        </w:rPr>
        <w:tab/>
      </w:r>
      <w:r>
        <w:t>When a UE transmits on multiple SL frequencies/RATs, a grant will be needed on each SL frequency/RAT.</w:t>
      </w:r>
    </w:p>
    <w:p w14:paraId="446727CC" w14:textId="77777777" w:rsidR="00540612" w:rsidRDefault="00540612">
      <w:pPr>
        <w:pStyle w:val="TOC1"/>
        <w:rPr>
          <w:rFonts w:asciiTheme="minorHAnsi" w:eastAsiaTheme="minorEastAsia" w:hAnsiTheme="minorHAnsi" w:cstheme="minorBidi"/>
          <w:b w:val="0"/>
          <w:sz w:val="22"/>
          <w:lang/>
        </w:rPr>
      </w:pPr>
      <w:r>
        <w:t>Observation 6</w:t>
      </w:r>
      <w:r>
        <w:rPr>
          <w:rFonts w:asciiTheme="minorHAnsi" w:eastAsiaTheme="minorEastAsia" w:hAnsiTheme="minorHAnsi" w:cstheme="minorBidi"/>
          <w:b w:val="0"/>
          <w:sz w:val="22"/>
          <w:lang/>
        </w:rPr>
        <w:tab/>
      </w:r>
      <w:r>
        <w:t>Without SL configured grant confirmation, the gNB is not aware of whether the activation/release command for SL configured grant was correctly received or not by the UE. This may imply higher latency, signalling overhead and interference when the UE misses the activation/release command.</w:t>
      </w:r>
    </w:p>
    <w:p w14:paraId="542E78B4" w14:textId="68A77B5D" w:rsidR="00AD5062" w:rsidRPr="00F7210B" w:rsidRDefault="00AD5062" w:rsidP="00AD5062">
      <w:pPr>
        <w:pStyle w:val="TOC1"/>
        <w:ind w:left="0" w:firstLine="0"/>
        <w:rPr>
          <w:rFonts w:cs="Arial"/>
          <w:b w:val="0"/>
          <w:bCs/>
        </w:rPr>
      </w:pPr>
      <w:r w:rsidRPr="00F7210B">
        <w:rPr>
          <w:rFonts w:cs="Arial"/>
          <w:b w:val="0"/>
          <w:bCs/>
        </w:rPr>
        <w:fldChar w:fldCharType="end"/>
      </w:r>
      <w:r w:rsidRPr="00F7210B">
        <w:rPr>
          <w:rFonts w:cs="Arial"/>
          <w:b w:val="0"/>
          <w:bCs/>
        </w:rPr>
        <w:t xml:space="preserve"> </w:t>
      </w:r>
    </w:p>
    <w:p w14:paraId="15D975F3" w14:textId="77777777" w:rsidR="00AD5062" w:rsidRPr="00967D70" w:rsidRDefault="00AD5062" w:rsidP="00AD5062">
      <w:pPr>
        <w:rPr>
          <w:rFonts w:cs="Arial"/>
        </w:rPr>
      </w:pPr>
      <w:r w:rsidRPr="00967D70">
        <w:rPr>
          <w:rFonts w:cs="Arial"/>
        </w:rPr>
        <w:t xml:space="preserve">Based on the discussion in section </w:t>
      </w:r>
      <w:r w:rsidRPr="00F7210B">
        <w:rPr>
          <w:rFonts w:cs="Arial"/>
        </w:rPr>
        <w:fldChar w:fldCharType="begin"/>
      </w:r>
      <w:r w:rsidRPr="00952AC0">
        <w:rPr>
          <w:rFonts w:cs="Arial"/>
        </w:rPr>
        <w:instrText xml:space="preserve"> REF _Ref489281230 \r \h  \* MERGEFORMAT </w:instrText>
      </w:r>
      <w:r w:rsidRPr="00F7210B">
        <w:rPr>
          <w:rFonts w:cs="Arial"/>
        </w:rPr>
      </w:r>
      <w:r w:rsidRPr="00F7210B">
        <w:rPr>
          <w:rFonts w:cs="Arial"/>
        </w:rPr>
        <w:fldChar w:fldCharType="separate"/>
      </w:r>
      <w:r w:rsidRPr="00967D70">
        <w:rPr>
          <w:rFonts w:cs="Arial"/>
        </w:rPr>
        <w:t>2</w:t>
      </w:r>
      <w:r w:rsidRPr="00F7210B">
        <w:rPr>
          <w:rFonts w:cs="Arial"/>
        </w:rPr>
        <w:fldChar w:fldCharType="end"/>
      </w:r>
      <w:r w:rsidRPr="00967D70">
        <w:rPr>
          <w:rFonts w:cs="Arial"/>
        </w:rPr>
        <w:t xml:space="preserve"> we propose the following: </w:t>
      </w:r>
    </w:p>
    <w:bookmarkStart w:id="209" w:name="_Hlk535238527"/>
    <w:p w14:paraId="5327858F" w14:textId="77777777" w:rsidR="00540612" w:rsidRDefault="00AD5062">
      <w:pPr>
        <w:pStyle w:val="TOC1"/>
        <w:rPr>
          <w:rFonts w:asciiTheme="minorHAnsi" w:eastAsiaTheme="minorEastAsia" w:hAnsiTheme="minorHAnsi" w:cstheme="minorBidi"/>
          <w:b w:val="0"/>
          <w:sz w:val="22"/>
          <w:lang/>
        </w:rPr>
      </w:pPr>
      <w:r w:rsidRPr="00F7210B">
        <w:rPr>
          <w:rFonts w:cs="Arial"/>
          <w:b w:val="0"/>
          <w:bCs/>
        </w:rPr>
        <w:lastRenderedPageBreak/>
        <w:fldChar w:fldCharType="begin"/>
      </w:r>
      <w:r w:rsidRPr="00F7210B">
        <w:rPr>
          <w:rFonts w:cs="Arial"/>
          <w:b w:val="0"/>
          <w:bCs/>
        </w:rPr>
        <w:instrText xml:space="preserve"> TOC \f \n \p " " \t "Proposal,1" </w:instrText>
      </w:r>
      <w:r w:rsidRPr="00F7210B">
        <w:rPr>
          <w:rFonts w:cs="Arial"/>
          <w:b w:val="0"/>
          <w:bCs/>
        </w:rPr>
        <w:fldChar w:fldCharType="separate"/>
      </w:r>
      <w:r w:rsidR="00540612">
        <w:t>Proposal 1</w:t>
      </w:r>
      <w:r w:rsidR="00540612">
        <w:rPr>
          <w:rFonts w:asciiTheme="minorHAnsi" w:eastAsiaTheme="minorEastAsia" w:hAnsiTheme="minorHAnsi" w:cstheme="minorBidi"/>
          <w:b w:val="0"/>
          <w:sz w:val="22"/>
          <w:lang/>
        </w:rPr>
        <w:tab/>
      </w:r>
      <w:r w:rsidR="00540612">
        <w:t>Mode 1 type 1 configured grant can be already supported by existing mode 2 configuration provision procedure, with random selection and sensing deactivated, thus no extra specification effort is foreseen in RAN2.</w:t>
      </w:r>
      <w:bookmarkStart w:id="210" w:name="_GoBack"/>
      <w:bookmarkEnd w:id="210"/>
    </w:p>
    <w:p w14:paraId="2E3B90C6" w14:textId="77777777" w:rsidR="00540612" w:rsidRDefault="00540612">
      <w:pPr>
        <w:pStyle w:val="TOC1"/>
        <w:rPr>
          <w:rFonts w:asciiTheme="minorHAnsi" w:eastAsiaTheme="minorEastAsia" w:hAnsiTheme="minorHAnsi" w:cstheme="minorBidi"/>
          <w:b w:val="0"/>
          <w:sz w:val="22"/>
          <w:lang/>
        </w:rPr>
      </w:pPr>
      <w:r>
        <w:t>Proposal 2</w:t>
      </w:r>
      <w:r>
        <w:rPr>
          <w:rFonts w:asciiTheme="minorHAnsi" w:eastAsiaTheme="minorEastAsia" w:hAnsiTheme="minorHAnsi" w:cstheme="minorBidi"/>
          <w:b w:val="0"/>
          <w:sz w:val="22"/>
          <w:lang/>
        </w:rPr>
        <w:tab/>
      </w:r>
      <w:r>
        <w:t>The type 2 configured SL grant should be specified for NR SL mode 1.</w:t>
      </w:r>
    </w:p>
    <w:p w14:paraId="3E2DBCE5" w14:textId="77777777" w:rsidR="00540612" w:rsidRDefault="00540612">
      <w:pPr>
        <w:pStyle w:val="TOC1"/>
        <w:rPr>
          <w:rFonts w:asciiTheme="minorHAnsi" w:eastAsiaTheme="minorEastAsia" w:hAnsiTheme="minorHAnsi" w:cstheme="minorBidi"/>
          <w:b w:val="0"/>
          <w:sz w:val="22"/>
          <w:lang/>
        </w:rPr>
      </w:pPr>
      <w:r>
        <w:t>Proposal 3</w:t>
      </w:r>
      <w:r>
        <w:rPr>
          <w:rFonts w:asciiTheme="minorHAnsi" w:eastAsiaTheme="minorEastAsia" w:hAnsiTheme="minorHAnsi" w:cstheme="minorBidi"/>
          <w:b w:val="0"/>
          <w:sz w:val="22"/>
          <w:lang/>
        </w:rPr>
        <w:tab/>
      </w:r>
      <w:r>
        <w:t>RAN2 considers both periodic and non-periodic traffic for the design of the configured SL grant.</w:t>
      </w:r>
    </w:p>
    <w:p w14:paraId="7BB4632C" w14:textId="77777777" w:rsidR="00540612" w:rsidRDefault="00540612">
      <w:pPr>
        <w:pStyle w:val="TOC1"/>
        <w:rPr>
          <w:rFonts w:asciiTheme="minorHAnsi" w:eastAsiaTheme="minorEastAsia" w:hAnsiTheme="minorHAnsi" w:cstheme="minorBidi"/>
          <w:b w:val="0"/>
          <w:sz w:val="22"/>
          <w:lang/>
        </w:rPr>
      </w:pPr>
      <w:r>
        <w:t>Proposal 4</w:t>
      </w:r>
      <w:r>
        <w:rPr>
          <w:rFonts w:asciiTheme="minorHAnsi" w:eastAsiaTheme="minorEastAsia" w:hAnsiTheme="minorHAnsi" w:cstheme="minorBidi"/>
          <w:b w:val="0"/>
          <w:sz w:val="22"/>
          <w:lang/>
        </w:rPr>
        <w:tab/>
      </w:r>
      <w:r>
        <w:t>For the configured SL grant, and for SL dynamic grant, it should be possible to achieve the short latency requirements.</w:t>
      </w:r>
    </w:p>
    <w:p w14:paraId="524D81D9" w14:textId="77777777" w:rsidR="00540612" w:rsidRDefault="00540612">
      <w:pPr>
        <w:pStyle w:val="TOC1"/>
        <w:rPr>
          <w:rFonts w:asciiTheme="minorHAnsi" w:eastAsiaTheme="minorEastAsia" w:hAnsiTheme="minorHAnsi" w:cstheme="minorBidi"/>
          <w:b w:val="0"/>
          <w:sz w:val="22"/>
          <w:lang/>
        </w:rPr>
      </w:pPr>
      <w:r>
        <w:t>Proposal 5</w:t>
      </w:r>
      <w:r>
        <w:rPr>
          <w:rFonts w:asciiTheme="minorHAnsi" w:eastAsiaTheme="minorEastAsia" w:hAnsiTheme="minorHAnsi" w:cstheme="minorBidi"/>
          <w:b w:val="0"/>
          <w:sz w:val="22"/>
          <w:lang/>
        </w:rPr>
        <w:tab/>
      </w:r>
      <w:r>
        <w:t>RAN2 considers limiting the SL resource wastage in case resources previously granted with the configured SL grant are not used.</w:t>
      </w:r>
    </w:p>
    <w:p w14:paraId="027B4D35" w14:textId="77777777" w:rsidR="00540612" w:rsidRDefault="00540612">
      <w:pPr>
        <w:pStyle w:val="TOC1"/>
        <w:rPr>
          <w:rFonts w:asciiTheme="minorHAnsi" w:eastAsiaTheme="minorEastAsia" w:hAnsiTheme="minorHAnsi" w:cstheme="minorBidi"/>
          <w:b w:val="0"/>
          <w:sz w:val="22"/>
          <w:lang/>
        </w:rPr>
      </w:pPr>
      <w:r>
        <w:t>Proposal 6</w:t>
      </w:r>
      <w:r>
        <w:rPr>
          <w:rFonts w:asciiTheme="minorHAnsi" w:eastAsiaTheme="minorEastAsia" w:hAnsiTheme="minorHAnsi" w:cstheme="minorBidi"/>
          <w:b w:val="0"/>
          <w:sz w:val="22"/>
          <w:lang/>
        </w:rPr>
        <w:tab/>
      </w:r>
      <w:r>
        <w:t>Multiple simultaneous (configured) SL grants is supported, where each grant is allowed to be used to certain logical channel(s) or service(s), or configured for different SL frequencies/RATs.</w:t>
      </w:r>
    </w:p>
    <w:p w14:paraId="4F4DA8E5" w14:textId="77777777" w:rsidR="00540612" w:rsidRDefault="00540612">
      <w:pPr>
        <w:pStyle w:val="TOC1"/>
        <w:rPr>
          <w:rFonts w:asciiTheme="minorHAnsi" w:eastAsiaTheme="minorEastAsia" w:hAnsiTheme="minorHAnsi" w:cstheme="minorBidi"/>
          <w:b w:val="0"/>
          <w:sz w:val="22"/>
          <w:lang/>
        </w:rPr>
      </w:pPr>
      <w:r>
        <w:t>Proposal 7</w:t>
      </w:r>
      <w:r>
        <w:rPr>
          <w:rFonts w:asciiTheme="minorHAnsi" w:eastAsiaTheme="minorEastAsia" w:hAnsiTheme="minorHAnsi" w:cstheme="minorBidi"/>
          <w:b w:val="0"/>
          <w:sz w:val="22"/>
          <w:lang/>
        </w:rPr>
        <w:tab/>
      </w:r>
      <w:r>
        <w:t>RAN2 considers introducing a sidelink confirmation upon activation/release of a configured grant.</w:t>
      </w:r>
    </w:p>
    <w:p w14:paraId="0509C7BE" w14:textId="12D010F7" w:rsidR="00D4334B" w:rsidRPr="003D65E9" w:rsidRDefault="00AD5062" w:rsidP="00AD5062">
      <w:pPr>
        <w:pStyle w:val="TOC1"/>
        <w:tabs>
          <w:tab w:val="left" w:pos="1200"/>
          <w:tab w:val="right" w:leader="dot" w:pos="9629"/>
        </w:tabs>
        <w:ind w:left="0" w:firstLine="0"/>
        <w:rPr>
          <w:rFonts w:cs="Arial"/>
        </w:rPr>
      </w:pPr>
      <w:r w:rsidRPr="00F7210B">
        <w:rPr>
          <w:b w:val="0"/>
          <w:bCs/>
        </w:rPr>
        <w:fldChar w:fldCharType="end"/>
      </w:r>
      <w:bookmarkEnd w:id="209"/>
    </w:p>
    <w:p w14:paraId="634087FB" w14:textId="77777777" w:rsidR="00D4334B" w:rsidRPr="00CE0424" w:rsidRDefault="00D4334B" w:rsidP="00D4334B">
      <w:pPr>
        <w:pStyle w:val="Heading1"/>
      </w:pPr>
      <w:r w:rsidRPr="00CE0424">
        <w:t>References</w:t>
      </w:r>
    </w:p>
    <w:p w14:paraId="02B97138" w14:textId="5346CD20" w:rsidR="006D68B0" w:rsidRPr="00952AC0" w:rsidRDefault="006D68B0" w:rsidP="00CE51FD">
      <w:pPr>
        <w:pStyle w:val="Reference"/>
        <w:numPr>
          <w:ilvl w:val="0"/>
          <w:numId w:val="0"/>
        </w:numPr>
        <w:ind w:left="567" w:hanging="567"/>
        <w:rPr>
          <w:rFonts w:cs="Arial"/>
          <w:color w:val="000000"/>
          <w:kern w:val="2"/>
        </w:rPr>
      </w:pPr>
    </w:p>
    <w:sectPr w:rsidR="006D68B0" w:rsidRPr="00952AC0" w:rsidSect="0055046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7839A" w14:textId="77777777" w:rsidR="003A0777" w:rsidRDefault="003A0777">
      <w:r>
        <w:separator/>
      </w:r>
    </w:p>
  </w:endnote>
  <w:endnote w:type="continuationSeparator" w:id="0">
    <w:p w14:paraId="27F173CF" w14:textId="77777777" w:rsidR="003A0777" w:rsidRDefault="003A0777">
      <w:r>
        <w:continuationSeparator/>
      </w:r>
    </w:p>
  </w:endnote>
  <w:endnote w:type="continuationNotice" w:id="1">
    <w:p w14:paraId="6506482B" w14:textId="77777777" w:rsidR="003A0777" w:rsidRDefault="003A0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AE3D1"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0B0D5" w14:textId="77777777" w:rsidR="003A0777" w:rsidRDefault="003A0777">
      <w:r>
        <w:separator/>
      </w:r>
    </w:p>
  </w:footnote>
  <w:footnote w:type="continuationSeparator" w:id="0">
    <w:p w14:paraId="3528CF88" w14:textId="77777777" w:rsidR="003A0777" w:rsidRDefault="003A0777">
      <w:r>
        <w:continuationSeparator/>
      </w:r>
    </w:p>
  </w:footnote>
  <w:footnote w:type="continuationNotice" w:id="1">
    <w:p w14:paraId="33639D16" w14:textId="77777777" w:rsidR="003A0777" w:rsidRDefault="003A0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0D44" w14:textId="77777777" w:rsidR="00D83E71" w:rsidRDefault="00D83E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B3AA3"/>
    <w:multiLevelType w:val="hybridMultilevel"/>
    <w:tmpl w:val="7B62F20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513BA9"/>
    <w:multiLevelType w:val="hybridMultilevel"/>
    <w:tmpl w:val="11508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4E1AE3"/>
    <w:multiLevelType w:val="hybridMultilevel"/>
    <w:tmpl w:val="3EFA4F7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28"/>
  </w:num>
  <w:num w:numId="3">
    <w:abstractNumId w:val="19"/>
  </w:num>
  <w:num w:numId="4">
    <w:abstractNumId w:val="20"/>
  </w:num>
  <w:num w:numId="5">
    <w:abstractNumId w:val="17"/>
  </w:num>
  <w:num w:numId="6">
    <w:abstractNumId w:val="24"/>
  </w:num>
  <w:num w:numId="7">
    <w:abstractNumId w:val="33"/>
  </w:num>
  <w:num w:numId="8">
    <w:abstractNumId w:val="18"/>
  </w:num>
  <w:num w:numId="9">
    <w:abstractNumId w:val="30"/>
  </w:num>
  <w:num w:numId="10">
    <w:abstractNumId w:val="38"/>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2"/>
  </w:num>
  <w:num w:numId="17">
    <w:abstractNumId w:val="16"/>
  </w:num>
  <w:num w:numId="18">
    <w:abstractNumId w:val="31"/>
  </w:num>
  <w:num w:numId="19">
    <w:abstractNumId w:val="2"/>
  </w:num>
  <w:num w:numId="20">
    <w:abstractNumId w:val="1"/>
  </w:num>
  <w:num w:numId="21">
    <w:abstractNumId w:val="0"/>
  </w:num>
  <w:num w:numId="22">
    <w:abstractNumId w:val="37"/>
  </w:num>
  <w:num w:numId="23">
    <w:abstractNumId w:val="26"/>
  </w:num>
  <w:num w:numId="24">
    <w:abstractNumId w:val="1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10"/>
  </w:num>
  <w:num w:numId="30">
    <w:abstractNumId w:val="27"/>
  </w:num>
  <w:num w:numId="31">
    <w:abstractNumId w:val="39"/>
  </w:num>
  <w:num w:numId="32">
    <w:abstractNumId w:val="9"/>
  </w:num>
  <w:num w:numId="33">
    <w:abstractNumId w:val="15"/>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 w:numId="37">
    <w:abstractNumId w:val="34"/>
  </w:num>
  <w:num w:numId="3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
  </w:num>
  <w:num w:numId="41">
    <w:abstractNumId w:val="36"/>
  </w:num>
  <w:num w:numId="42">
    <w:abstractNumId w:val="8"/>
  </w:num>
  <w:num w:numId="43">
    <w:abstractNumId w:val="13"/>
  </w:num>
  <w:num w:numId="44">
    <w:abstractNumId w:val="29"/>
  </w:num>
  <w:num w:numId="4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102"/>
    <w:rsid w:val="000036D9"/>
    <w:rsid w:val="00003837"/>
    <w:rsid w:val="00003C0E"/>
    <w:rsid w:val="0000508F"/>
    <w:rsid w:val="00005F85"/>
    <w:rsid w:val="00006394"/>
    <w:rsid w:val="00006446"/>
    <w:rsid w:val="00006896"/>
    <w:rsid w:val="00006B58"/>
    <w:rsid w:val="000074E4"/>
    <w:rsid w:val="00007CDC"/>
    <w:rsid w:val="000102A0"/>
    <w:rsid w:val="00011B28"/>
    <w:rsid w:val="000125FD"/>
    <w:rsid w:val="00012C2E"/>
    <w:rsid w:val="00012E99"/>
    <w:rsid w:val="00013FBB"/>
    <w:rsid w:val="00014A82"/>
    <w:rsid w:val="00014AB7"/>
    <w:rsid w:val="00014CDC"/>
    <w:rsid w:val="000150A3"/>
    <w:rsid w:val="000159F6"/>
    <w:rsid w:val="00015D15"/>
    <w:rsid w:val="00016E22"/>
    <w:rsid w:val="00017517"/>
    <w:rsid w:val="00017970"/>
    <w:rsid w:val="000218E0"/>
    <w:rsid w:val="000227B6"/>
    <w:rsid w:val="00022B5A"/>
    <w:rsid w:val="000238BD"/>
    <w:rsid w:val="000243D9"/>
    <w:rsid w:val="000243F0"/>
    <w:rsid w:val="00024540"/>
    <w:rsid w:val="0002564D"/>
    <w:rsid w:val="00025667"/>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40174"/>
    <w:rsid w:val="000404F4"/>
    <w:rsid w:val="00040BEF"/>
    <w:rsid w:val="00041063"/>
    <w:rsid w:val="000421A4"/>
    <w:rsid w:val="000422E2"/>
    <w:rsid w:val="00042F22"/>
    <w:rsid w:val="00043F72"/>
    <w:rsid w:val="000444EF"/>
    <w:rsid w:val="0004471E"/>
    <w:rsid w:val="0004574A"/>
    <w:rsid w:val="00045869"/>
    <w:rsid w:val="00047ED2"/>
    <w:rsid w:val="00047FE2"/>
    <w:rsid w:val="00051882"/>
    <w:rsid w:val="0005284F"/>
    <w:rsid w:val="00052A07"/>
    <w:rsid w:val="0005300B"/>
    <w:rsid w:val="000534E3"/>
    <w:rsid w:val="000538F4"/>
    <w:rsid w:val="0005506B"/>
    <w:rsid w:val="00055EF5"/>
    <w:rsid w:val="0005606A"/>
    <w:rsid w:val="0005667C"/>
    <w:rsid w:val="00057117"/>
    <w:rsid w:val="000577EB"/>
    <w:rsid w:val="000616E7"/>
    <w:rsid w:val="00061DE7"/>
    <w:rsid w:val="00062890"/>
    <w:rsid w:val="0006376F"/>
    <w:rsid w:val="000644F4"/>
    <w:rsid w:val="0006487E"/>
    <w:rsid w:val="00065164"/>
    <w:rsid w:val="00065E1A"/>
    <w:rsid w:val="00065F19"/>
    <w:rsid w:val="000668AB"/>
    <w:rsid w:val="00066ED1"/>
    <w:rsid w:val="000671AF"/>
    <w:rsid w:val="00067AF9"/>
    <w:rsid w:val="00070BCF"/>
    <w:rsid w:val="00074097"/>
    <w:rsid w:val="00074CDF"/>
    <w:rsid w:val="0007772F"/>
    <w:rsid w:val="00077E5F"/>
    <w:rsid w:val="000801C7"/>
    <w:rsid w:val="0008036A"/>
    <w:rsid w:val="00080927"/>
    <w:rsid w:val="00081498"/>
    <w:rsid w:val="00081789"/>
    <w:rsid w:val="00081AE6"/>
    <w:rsid w:val="00082008"/>
    <w:rsid w:val="0008435C"/>
    <w:rsid w:val="000855EB"/>
    <w:rsid w:val="0008578A"/>
    <w:rsid w:val="00085B52"/>
    <w:rsid w:val="000866F2"/>
    <w:rsid w:val="00086A71"/>
    <w:rsid w:val="00086CAE"/>
    <w:rsid w:val="00086E81"/>
    <w:rsid w:val="0009009F"/>
    <w:rsid w:val="00091557"/>
    <w:rsid w:val="000924C1"/>
    <w:rsid w:val="000924F0"/>
    <w:rsid w:val="00092961"/>
    <w:rsid w:val="000929F8"/>
    <w:rsid w:val="00092AD1"/>
    <w:rsid w:val="00092B22"/>
    <w:rsid w:val="00093474"/>
    <w:rsid w:val="0009369D"/>
    <w:rsid w:val="00093765"/>
    <w:rsid w:val="00093E44"/>
    <w:rsid w:val="00094BE7"/>
    <w:rsid w:val="00094C61"/>
    <w:rsid w:val="0009510F"/>
    <w:rsid w:val="00095578"/>
    <w:rsid w:val="00096A46"/>
    <w:rsid w:val="00096C03"/>
    <w:rsid w:val="00097A70"/>
    <w:rsid w:val="000A0585"/>
    <w:rsid w:val="000A10B2"/>
    <w:rsid w:val="000A1B7B"/>
    <w:rsid w:val="000A29B0"/>
    <w:rsid w:val="000A5326"/>
    <w:rsid w:val="000A56F2"/>
    <w:rsid w:val="000A6636"/>
    <w:rsid w:val="000B00EC"/>
    <w:rsid w:val="000B25B5"/>
    <w:rsid w:val="000B2719"/>
    <w:rsid w:val="000B3A7D"/>
    <w:rsid w:val="000B3A8F"/>
    <w:rsid w:val="000B3E9B"/>
    <w:rsid w:val="000B4343"/>
    <w:rsid w:val="000B4776"/>
    <w:rsid w:val="000B4AB9"/>
    <w:rsid w:val="000B4E10"/>
    <w:rsid w:val="000B51DB"/>
    <w:rsid w:val="000B58C3"/>
    <w:rsid w:val="000B61E9"/>
    <w:rsid w:val="000C0081"/>
    <w:rsid w:val="000C057B"/>
    <w:rsid w:val="000C161C"/>
    <w:rsid w:val="000C165A"/>
    <w:rsid w:val="000C1A20"/>
    <w:rsid w:val="000C2ACF"/>
    <w:rsid w:val="000C2E19"/>
    <w:rsid w:val="000C30DD"/>
    <w:rsid w:val="000C3864"/>
    <w:rsid w:val="000C4010"/>
    <w:rsid w:val="000C502C"/>
    <w:rsid w:val="000C5913"/>
    <w:rsid w:val="000C5C66"/>
    <w:rsid w:val="000C6072"/>
    <w:rsid w:val="000C6405"/>
    <w:rsid w:val="000C73C6"/>
    <w:rsid w:val="000D0D07"/>
    <w:rsid w:val="000D283B"/>
    <w:rsid w:val="000D2E5E"/>
    <w:rsid w:val="000D3BC9"/>
    <w:rsid w:val="000D42CD"/>
    <w:rsid w:val="000D4797"/>
    <w:rsid w:val="000D4AEB"/>
    <w:rsid w:val="000D745E"/>
    <w:rsid w:val="000D79D3"/>
    <w:rsid w:val="000D7AF6"/>
    <w:rsid w:val="000E0236"/>
    <w:rsid w:val="000E0527"/>
    <w:rsid w:val="000E14E8"/>
    <w:rsid w:val="000E15B7"/>
    <w:rsid w:val="000E17B8"/>
    <w:rsid w:val="000E1E92"/>
    <w:rsid w:val="000E3372"/>
    <w:rsid w:val="000E3BD6"/>
    <w:rsid w:val="000E4B21"/>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5A7E"/>
    <w:rsid w:val="000F6DF3"/>
    <w:rsid w:val="000F7ABE"/>
    <w:rsid w:val="001005FF"/>
    <w:rsid w:val="00100D30"/>
    <w:rsid w:val="0010485D"/>
    <w:rsid w:val="001062FB"/>
    <w:rsid w:val="001063E6"/>
    <w:rsid w:val="00106761"/>
    <w:rsid w:val="00107C16"/>
    <w:rsid w:val="0011019C"/>
    <w:rsid w:val="00112355"/>
    <w:rsid w:val="0011264B"/>
    <w:rsid w:val="00113A6E"/>
    <w:rsid w:val="00113CF4"/>
    <w:rsid w:val="001143D8"/>
    <w:rsid w:val="00114C6B"/>
    <w:rsid w:val="001153EA"/>
    <w:rsid w:val="00115643"/>
    <w:rsid w:val="00115DF9"/>
    <w:rsid w:val="0011655C"/>
    <w:rsid w:val="00116765"/>
    <w:rsid w:val="00120F50"/>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2326"/>
    <w:rsid w:val="00132C09"/>
    <w:rsid w:val="00132E49"/>
    <w:rsid w:val="00132FD0"/>
    <w:rsid w:val="0013424A"/>
    <w:rsid w:val="001344C0"/>
    <w:rsid w:val="001346FA"/>
    <w:rsid w:val="00134978"/>
    <w:rsid w:val="00134F38"/>
    <w:rsid w:val="00135252"/>
    <w:rsid w:val="00136637"/>
    <w:rsid w:val="00136E02"/>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474"/>
    <w:rsid w:val="00151E23"/>
    <w:rsid w:val="00152493"/>
    <w:rsid w:val="001526DC"/>
    <w:rsid w:val="001526E0"/>
    <w:rsid w:val="00153374"/>
    <w:rsid w:val="001551B5"/>
    <w:rsid w:val="00156163"/>
    <w:rsid w:val="0015718C"/>
    <w:rsid w:val="00157F8C"/>
    <w:rsid w:val="001616A5"/>
    <w:rsid w:val="001617C8"/>
    <w:rsid w:val="0016239B"/>
    <w:rsid w:val="001629D8"/>
    <w:rsid w:val="00163A5F"/>
    <w:rsid w:val="001643A8"/>
    <w:rsid w:val="0016460E"/>
    <w:rsid w:val="00164A60"/>
    <w:rsid w:val="0016586C"/>
    <w:rsid w:val="001659C1"/>
    <w:rsid w:val="0016650C"/>
    <w:rsid w:val="001665E0"/>
    <w:rsid w:val="00166E29"/>
    <w:rsid w:val="00171D81"/>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242"/>
    <w:rsid w:val="0019341A"/>
    <w:rsid w:val="001936BF"/>
    <w:rsid w:val="0019402C"/>
    <w:rsid w:val="00194272"/>
    <w:rsid w:val="001942F6"/>
    <w:rsid w:val="00195794"/>
    <w:rsid w:val="0019662C"/>
    <w:rsid w:val="00197DF9"/>
    <w:rsid w:val="001A1138"/>
    <w:rsid w:val="001A1987"/>
    <w:rsid w:val="001A2564"/>
    <w:rsid w:val="001A291A"/>
    <w:rsid w:val="001A2D65"/>
    <w:rsid w:val="001A2E47"/>
    <w:rsid w:val="001A3DAB"/>
    <w:rsid w:val="001A4AA8"/>
    <w:rsid w:val="001A50BA"/>
    <w:rsid w:val="001A551A"/>
    <w:rsid w:val="001A6173"/>
    <w:rsid w:val="001A61FE"/>
    <w:rsid w:val="001A6CBA"/>
    <w:rsid w:val="001A72F8"/>
    <w:rsid w:val="001A7442"/>
    <w:rsid w:val="001A788A"/>
    <w:rsid w:val="001B0D97"/>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5499"/>
    <w:rsid w:val="001D6342"/>
    <w:rsid w:val="001D6599"/>
    <w:rsid w:val="001D6D53"/>
    <w:rsid w:val="001E11FD"/>
    <w:rsid w:val="001E263C"/>
    <w:rsid w:val="001E3B37"/>
    <w:rsid w:val="001E5191"/>
    <w:rsid w:val="001E58E2"/>
    <w:rsid w:val="001E66F7"/>
    <w:rsid w:val="001E6D5A"/>
    <w:rsid w:val="001E74FC"/>
    <w:rsid w:val="001E7AED"/>
    <w:rsid w:val="001F0E46"/>
    <w:rsid w:val="001F0F01"/>
    <w:rsid w:val="001F1B66"/>
    <w:rsid w:val="001F2072"/>
    <w:rsid w:val="001F20BD"/>
    <w:rsid w:val="001F2507"/>
    <w:rsid w:val="001F2768"/>
    <w:rsid w:val="001F32DE"/>
    <w:rsid w:val="001F3883"/>
    <w:rsid w:val="001F3916"/>
    <w:rsid w:val="001F54C5"/>
    <w:rsid w:val="001F6307"/>
    <w:rsid w:val="001F662C"/>
    <w:rsid w:val="001F6795"/>
    <w:rsid w:val="001F695B"/>
    <w:rsid w:val="001F696C"/>
    <w:rsid w:val="001F7074"/>
    <w:rsid w:val="00200490"/>
    <w:rsid w:val="0020110A"/>
    <w:rsid w:val="002017F1"/>
    <w:rsid w:val="00201F3A"/>
    <w:rsid w:val="00202782"/>
    <w:rsid w:val="002027BA"/>
    <w:rsid w:val="00203F96"/>
    <w:rsid w:val="0020513A"/>
    <w:rsid w:val="00205898"/>
    <w:rsid w:val="002069B2"/>
    <w:rsid w:val="00207FA3"/>
    <w:rsid w:val="00211A78"/>
    <w:rsid w:val="0021241E"/>
    <w:rsid w:val="00212B57"/>
    <w:rsid w:val="00213183"/>
    <w:rsid w:val="00214360"/>
    <w:rsid w:val="00214DA8"/>
    <w:rsid w:val="00215423"/>
    <w:rsid w:val="002158FA"/>
    <w:rsid w:val="00215CE2"/>
    <w:rsid w:val="002161F9"/>
    <w:rsid w:val="00216CAF"/>
    <w:rsid w:val="00217886"/>
    <w:rsid w:val="0022011D"/>
    <w:rsid w:val="0022051B"/>
    <w:rsid w:val="00220600"/>
    <w:rsid w:val="00220AB0"/>
    <w:rsid w:val="002214E0"/>
    <w:rsid w:val="00221C4D"/>
    <w:rsid w:val="002221E7"/>
    <w:rsid w:val="002224DB"/>
    <w:rsid w:val="0022314C"/>
    <w:rsid w:val="00223FCB"/>
    <w:rsid w:val="00223FDA"/>
    <w:rsid w:val="00224A4C"/>
    <w:rsid w:val="002252C3"/>
    <w:rsid w:val="00225C54"/>
    <w:rsid w:val="00226055"/>
    <w:rsid w:val="0022608D"/>
    <w:rsid w:val="00230765"/>
    <w:rsid w:val="00230A6C"/>
    <w:rsid w:val="00230C5B"/>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A51"/>
    <w:rsid w:val="00251A8C"/>
    <w:rsid w:val="00254A87"/>
    <w:rsid w:val="00254DE9"/>
    <w:rsid w:val="00256C36"/>
    <w:rsid w:val="0025721E"/>
    <w:rsid w:val="00257543"/>
    <w:rsid w:val="0026047C"/>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0A0B"/>
    <w:rsid w:val="0027144F"/>
    <w:rsid w:val="00271F3A"/>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3AA5"/>
    <w:rsid w:val="002948B6"/>
    <w:rsid w:val="00294C23"/>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6E9"/>
    <w:rsid w:val="002A5747"/>
    <w:rsid w:val="002A743C"/>
    <w:rsid w:val="002A7D29"/>
    <w:rsid w:val="002B0673"/>
    <w:rsid w:val="002B17E7"/>
    <w:rsid w:val="002B2241"/>
    <w:rsid w:val="002B24D6"/>
    <w:rsid w:val="002B2F58"/>
    <w:rsid w:val="002B4F71"/>
    <w:rsid w:val="002B7B10"/>
    <w:rsid w:val="002C113F"/>
    <w:rsid w:val="002C1D3E"/>
    <w:rsid w:val="002C2387"/>
    <w:rsid w:val="002C41E6"/>
    <w:rsid w:val="002C5792"/>
    <w:rsid w:val="002C5DF4"/>
    <w:rsid w:val="002C7115"/>
    <w:rsid w:val="002C76DC"/>
    <w:rsid w:val="002D071A"/>
    <w:rsid w:val="002D08B5"/>
    <w:rsid w:val="002D34B2"/>
    <w:rsid w:val="002D3FAC"/>
    <w:rsid w:val="002D4C0C"/>
    <w:rsid w:val="002D7637"/>
    <w:rsid w:val="002E0131"/>
    <w:rsid w:val="002E0DDF"/>
    <w:rsid w:val="002E17F2"/>
    <w:rsid w:val="002E20D1"/>
    <w:rsid w:val="002E259F"/>
    <w:rsid w:val="002E2A2C"/>
    <w:rsid w:val="002E321C"/>
    <w:rsid w:val="002E3850"/>
    <w:rsid w:val="002E4283"/>
    <w:rsid w:val="002E42CB"/>
    <w:rsid w:val="002E6D8D"/>
    <w:rsid w:val="002E72F8"/>
    <w:rsid w:val="002E77AE"/>
    <w:rsid w:val="002E7CAE"/>
    <w:rsid w:val="002F15D6"/>
    <w:rsid w:val="002F1D72"/>
    <w:rsid w:val="002F1F27"/>
    <w:rsid w:val="002F273B"/>
    <w:rsid w:val="002F2771"/>
    <w:rsid w:val="002F2E31"/>
    <w:rsid w:val="002F3108"/>
    <w:rsid w:val="002F37A9"/>
    <w:rsid w:val="002F55C7"/>
    <w:rsid w:val="002F797B"/>
    <w:rsid w:val="00301CE6"/>
    <w:rsid w:val="0030256B"/>
    <w:rsid w:val="0030415E"/>
    <w:rsid w:val="00304168"/>
    <w:rsid w:val="00304195"/>
    <w:rsid w:val="00304968"/>
    <w:rsid w:val="0030501F"/>
    <w:rsid w:val="00305F3E"/>
    <w:rsid w:val="00306778"/>
    <w:rsid w:val="00307BA1"/>
    <w:rsid w:val="003109F5"/>
    <w:rsid w:val="00311702"/>
    <w:rsid w:val="00311E82"/>
    <w:rsid w:val="0031248A"/>
    <w:rsid w:val="00312D51"/>
    <w:rsid w:val="00312F92"/>
    <w:rsid w:val="00313FD6"/>
    <w:rsid w:val="003143BD"/>
    <w:rsid w:val="0031485A"/>
    <w:rsid w:val="00314B11"/>
    <w:rsid w:val="00314F0A"/>
    <w:rsid w:val="0031749C"/>
    <w:rsid w:val="003203ED"/>
    <w:rsid w:val="003207A0"/>
    <w:rsid w:val="003218A0"/>
    <w:rsid w:val="00322C9F"/>
    <w:rsid w:val="003240F1"/>
    <w:rsid w:val="0032411B"/>
    <w:rsid w:val="00324D23"/>
    <w:rsid w:val="00324DC9"/>
    <w:rsid w:val="00327181"/>
    <w:rsid w:val="003274F9"/>
    <w:rsid w:val="00327BD1"/>
    <w:rsid w:val="00330CE6"/>
    <w:rsid w:val="003316E8"/>
    <w:rsid w:val="00331751"/>
    <w:rsid w:val="00333880"/>
    <w:rsid w:val="00333A9C"/>
    <w:rsid w:val="00334579"/>
    <w:rsid w:val="00334693"/>
    <w:rsid w:val="00334BA7"/>
    <w:rsid w:val="00334EE1"/>
    <w:rsid w:val="00335858"/>
    <w:rsid w:val="00335EA0"/>
    <w:rsid w:val="003362E7"/>
    <w:rsid w:val="00336BDA"/>
    <w:rsid w:val="00340CFC"/>
    <w:rsid w:val="00342BD7"/>
    <w:rsid w:val="00343A07"/>
    <w:rsid w:val="00344937"/>
    <w:rsid w:val="00346DB5"/>
    <w:rsid w:val="00346EA4"/>
    <w:rsid w:val="003477B1"/>
    <w:rsid w:val="00347AE9"/>
    <w:rsid w:val="00353CE1"/>
    <w:rsid w:val="0035482C"/>
    <w:rsid w:val="0035555C"/>
    <w:rsid w:val="00355684"/>
    <w:rsid w:val="003562AE"/>
    <w:rsid w:val="0035636B"/>
    <w:rsid w:val="00356CF9"/>
    <w:rsid w:val="00357380"/>
    <w:rsid w:val="003602D9"/>
    <w:rsid w:val="003604CE"/>
    <w:rsid w:val="003607E8"/>
    <w:rsid w:val="0036301E"/>
    <w:rsid w:val="00363CAE"/>
    <w:rsid w:val="0036431B"/>
    <w:rsid w:val="00364427"/>
    <w:rsid w:val="00366C73"/>
    <w:rsid w:val="003677D3"/>
    <w:rsid w:val="00370E47"/>
    <w:rsid w:val="00371803"/>
    <w:rsid w:val="00371AA5"/>
    <w:rsid w:val="00371ADE"/>
    <w:rsid w:val="0037225D"/>
    <w:rsid w:val="00372BD2"/>
    <w:rsid w:val="003742AC"/>
    <w:rsid w:val="00375502"/>
    <w:rsid w:val="00377CE1"/>
    <w:rsid w:val="00377EB6"/>
    <w:rsid w:val="00382E82"/>
    <w:rsid w:val="0038326F"/>
    <w:rsid w:val="003849D9"/>
    <w:rsid w:val="003856DE"/>
    <w:rsid w:val="00385BF0"/>
    <w:rsid w:val="00385EC9"/>
    <w:rsid w:val="00386E77"/>
    <w:rsid w:val="00387038"/>
    <w:rsid w:val="00387585"/>
    <w:rsid w:val="003878F4"/>
    <w:rsid w:val="00387B1D"/>
    <w:rsid w:val="00387E6D"/>
    <w:rsid w:val="003930EA"/>
    <w:rsid w:val="003939FF"/>
    <w:rsid w:val="003942C2"/>
    <w:rsid w:val="003956FD"/>
    <w:rsid w:val="0039652D"/>
    <w:rsid w:val="00397C52"/>
    <w:rsid w:val="003A0777"/>
    <w:rsid w:val="003A1339"/>
    <w:rsid w:val="003A1D60"/>
    <w:rsid w:val="003A2223"/>
    <w:rsid w:val="003A29FC"/>
    <w:rsid w:val="003A2A0F"/>
    <w:rsid w:val="003A2DF0"/>
    <w:rsid w:val="003A45A1"/>
    <w:rsid w:val="003A5454"/>
    <w:rsid w:val="003A5861"/>
    <w:rsid w:val="003A5B0A"/>
    <w:rsid w:val="003A6168"/>
    <w:rsid w:val="003A666C"/>
    <w:rsid w:val="003A6B59"/>
    <w:rsid w:val="003A6BAC"/>
    <w:rsid w:val="003A7733"/>
    <w:rsid w:val="003A7EF3"/>
    <w:rsid w:val="003B159C"/>
    <w:rsid w:val="003B2884"/>
    <w:rsid w:val="003B369F"/>
    <w:rsid w:val="003B36A3"/>
    <w:rsid w:val="003B386A"/>
    <w:rsid w:val="003B495E"/>
    <w:rsid w:val="003B5344"/>
    <w:rsid w:val="003B7775"/>
    <w:rsid w:val="003B7FE5"/>
    <w:rsid w:val="003C0A5C"/>
    <w:rsid w:val="003C11C8"/>
    <w:rsid w:val="003C169B"/>
    <w:rsid w:val="003C1D4F"/>
    <w:rsid w:val="003C2136"/>
    <w:rsid w:val="003C2702"/>
    <w:rsid w:val="003C4ADD"/>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421C"/>
    <w:rsid w:val="003E550C"/>
    <w:rsid w:val="003E55E4"/>
    <w:rsid w:val="003E5F70"/>
    <w:rsid w:val="003E731E"/>
    <w:rsid w:val="003E7455"/>
    <w:rsid w:val="003E74E3"/>
    <w:rsid w:val="003F01ED"/>
    <w:rsid w:val="003F05C7"/>
    <w:rsid w:val="003F2CD4"/>
    <w:rsid w:val="003F32E9"/>
    <w:rsid w:val="003F3CBE"/>
    <w:rsid w:val="003F3E6D"/>
    <w:rsid w:val="003F57C5"/>
    <w:rsid w:val="003F6BBE"/>
    <w:rsid w:val="003F7495"/>
    <w:rsid w:val="003F7D2E"/>
    <w:rsid w:val="004000E8"/>
    <w:rsid w:val="00402AA9"/>
    <w:rsid w:val="00402E2B"/>
    <w:rsid w:val="0040324D"/>
    <w:rsid w:val="0040370A"/>
    <w:rsid w:val="0040409D"/>
    <w:rsid w:val="004048CB"/>
    <w:rsid w:val="004048E6"/>
    <w:rsid w:val="00404AF0"/>
    <w:rsid w:val="0040512B"/>
    <w:rsid w:val="004052FD"/>
    <w:rsid w:val="004057E7"/>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86B"/>
    <w:rsid w:val="00417946"/>
    <w:rsid w:val="00421105"/>
    <w:rsid w:val="004213AC"/>
    <w:rsid w:val="00421C8D"/>
    <w:rsid w:val="00423D94"/>
    <w:rsid w:val="004242F4"/>
    <w:rsid w:val="004253F8"/>
    <w:rsid w:val="00425FE2"/>
    <w:rsid w:val="004267F9"/>
    <w:rsid w:val="00427248"/>
    <w:rsid w:val="00431F64"/>
    <w:rsid w:val="00433F54"/>
    <w:rsid w:val="00434686"/>
    <w:rsid w:val="004348DC"/>
    <w:rsid w:val="004357DB"/>
    <w:rsid w:val="00436485"/>
    <w:rsid w:val="00437447"/>
    <w:rsid w:val="00437A98"/>
    <w:rsid w:val="00437E24"/>
    <w:rsid w:val="00441A92"/>
    <w:rsid w:val="00444D42"/>
    <w:rsid w:val="00444F56"/>
    <w:rsid w:val="00445B3F"/>
    <w:rsid w:val="00446098"/>
    <w:rsid w:val="00446488"/>
    <w:rsid w:val="0044768A"/>
    <w:rsid w:val="004503E9"/>
    <w:rsid w:val="0045071D"/>
    <w:rsid w:val="004517AA"/>
    <w:rsid w:val="00452CAC"/>
    <w:rsid w:val="0045329A"/>
    <w:rsid w:val="00453376"/>
    <w:rsid w:val="0045439F"/>
    <w:rsid w:val="00454C8D"/>
    <w:rsid w:val="004572BC"/>
    <w:rsid w:val="00457565"/>
    <w:rsid w:val="00457B71"/>
    <w:rsid w:val="0046025F"/>
    <w:rsid w:val="004604E7"/>
    <w:rsid w:val="00465F3A"/>
    <w:rsid w:val="004669E2"/>
    <w:rsid w:val="00466E4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52AE"/>
    <w:rsid w:val="00486D6B"/>
    <w:rsid w:val="00492646"/>
    <w:rsid w:val="00492BC5"/>
    <w:rsid w:val="00492BD4"/>
    <w:rsid w:val="004949EC"/>
    <w:rsid w:val="00494A49"/>
    <w:rsid w:val="00495DB7"/>
    <w:rsid w:val="004964F1"/>
    <w:rsid w:val="00496E7E"/>
    <w:rsid w:val="00497F43"/>
    <w:rsid w:val="004A05C3"/>
    <w:rsid w:val="004A083D"/>
    <w:rsid w:val="004A103B"/>
    <w:rsid w:val="004A16BC"/>
    <w:rsid w:val="004A187F"/>
    <w:rsid w:val="004A1D94"/>
    <w:rsid w:val="004A1FD3"/>
    <w:rsid w:val="004A2B94"/>
    <w:rsid w:val="004A31C9"/>
    <w:rsid w:val="004A344B"/>
    <w:rsid w:val="004A37FD"/>
    <w:rsid w:val="004A552D"/>
    <w:rsid w:val="004A6041"/>
    <w:rsid w:val="004A6370"/>
    <w:rsid w:val="004A6409"/>
    <w:rsid w:val="004A67B6"/>
    <w:rsid w:val="004A67F6"/>
    <w:rsid w:val="004B27E5"/>
    <w:rsid w:val="004B4C94"/>
    <w:rsid w:val="004B6CE3"/>
    <w:rsid w:val="004B7336"/>
    <w:rsid w:val="004B7C0C"/>
    <w:rsid w:val="004C1D6D"/>
    <w:rsid w:val="004C25F4"/>
    <w:rsid w:val="004C2788"/>
    <w:rsid w:val="004C2975"/>
    <w:rsid w:val="004C2BF7"/>
    <w:rsid w:val="004C3898"/>
    <w:rsid w:val="004C46A6"/>
    <w:rsid w:val="004C5CB3"/>
    <w:rsid w:val="004C60FE"/>
    <w:rsid w:val="004C6AFD"/>
    <w:rsid w:val="004C7797"/>
    <w:rsid w:val="004C7EEE"/>
    <w:rsid w:val="004D00AA"/>
    <w:rsid w:val="004D051A"/>
    <w:rsid w:val="004D061C"/>
    <w:rsid w:val="004D1C9F"/>
    <w:rsid w:val="004D36B1"/>
    <w:rsid w:val="004D476B"/>
    <w:rsid w:val="004D5B5B"/>
    <w:rsid w:val="004D6322"/>
    <w:rsid w:val="004D6E1C"/>
    <w:rsid w:val="004D7C3B"/>
    <w:rsid w:val="004D7E97"/>
    <w:rsid w:val="004D7EBD"/>
    <w:rsid w:val="004E0B4D"/>
    <w:rsid w:val="004E0D31"/>
    <w:rsid w:val="004E11C8"/>
    <w:rsid w:val="004E1DE5"/>
    <w:rsid w:val="004E2153"/>
    <w:rsid w:val="004E21FE"/>
    <w:rsid w:val="004E2680"/>
    <w:rsid w:val="004E28F9"/>
    <w:rsid w:val="004E3469"/>
    <w:rsid w:val="004E462E"/>
    <w:rsid w:val="004E5064"/>
    <w:rsid w:val="004E5367"/>
    <w:rsid w:val="004E56DC"/>
    <w:rsid w:val="004E6553"/>
    <w:rsid w:val="004E7399"/>
    <w:rsid w:val="004E7634"/>
    <w:rsid w:val="004E76F4"/>
    <w:rsid w:val="004E7EFB"/>
    <w:rsid w:val="004F03AA"/>
    <w:rsid w:val="004F0B4E"/>
    <w:rsid w:val="004F0B6C"/>
    <w:rsid w:val="004F0C19"/>
    <w:rsid w:val="004F10AF"/>
    <w:rsid w:val="004F163E"/>
    <w:rsid w:val="004F2078"/>
    <w:rsid w:val="004F2D0E"/>
    <w:rsid w:val="004F3247"/>
    <w:rsid w:val="004F3CC5"/>
    <w:rsid w:val="004F4542"/>
    <w:rsid w:val="004F4DA3"/>
    <w:rsid w:val="004F66B6"/>
    <w:rsid w:val="004F690A"/>
    <w:rsid w:val="00500010"/>
    <w:rsid w:val="00500218"/>
    <w:rsid w:val="005026F7"/>
    <w:rsid w:val="00502C74"/>
    <w:rsid w:val="005052F7"/>
    <w:rsid w:val="00505578"/>
    <w:rsid w:val="005056A1"/>
    <w:rsid w:val="0050606A"/>
    <w:rsid w:val="00506557"/>
    <w:rsid w:val="0050677A"/>
    <w:rsid w:val="00506DA0"/>
    <w:rsid w:val="00507003"/>
    <w:rsid w:val="005070C2"/>
    <w:rsid w:val="00507427"/>
    <w:rsid w:val="00507FA2"/>
    <w:rsid w:val="005108D8"/>
    <w:rsid w:val="005116F9"/>
    <w:rsid w:val="0051210E"/>
    <w:rsid w:val="0051321E"/>
    <w:rsid w:val="005138D5"/>
    <w:rsid w:val="00513A7D"/>
    <w:rsid w:val="0051473A"/>
    <w:rsid w:val="005153A7"/>
    <w:rsid w:val="00515E87"/>
    <w:rsid w:val="005162F5"/>
    <w:rsid w:val="00517BC2"/>
    <w:rsid w:val="005219CF"/>
    <w:rsid w:val="00521BD2"/>
    <w:rsid w:val="00521CBC"/>
    <w:rsid w:val="00525429"/>
    <w:rsid w:val="005257D2"/>
    <w:rsid w:val="00525F26"/>
    <w:rsid w:val="00526874"/>
    <w:rsid w:val="00526980"/>
    <w:rsid w:val="00527590"/>
    <w:rsid w:val="00527DDA"/>
    <w:rsid w:val="00531021"/>
    <w:rsid w:val="0053181B"/>
    <w:rsid w:val="00532AFB"/>
    <w:rsid w:val="00533119"/>
    <w:rsid w:val="00533857"/>
    <w:rsid w:val="005338D0"/>
    <w:rsid w:val="00533929"/>
    <w:rsid w:val="00534B59"/>
    <w:rsid w:val="0053573E"/>
    <w:rsid w:val="00535D4C"/>
    <w:rsid w:val="00536759"/>
    <w:rsid w:val="00537C62"/>
    <w:rsid w:val="00540612"/>
    <w:rsid w:val="00540B8F"/>
    <w:rsid w:val="0054158B"/>
    <w:rsid w:val="005421C1"/>
    <w:rsid w:val="00542236"/>
    <w:rsid w:val="005424FB"/>
    <w:rsid w:val="0054358E"/>
    <w:rsid w:val="005438C2"/>
    <w:rsid w:val="0054409C"/>
    <w:rsid w:val="00546970"/>
    <w:rsid w:val="00546B8E"/>
    <w:rsid w:val="00547D6F"/>
    <w:rsid w:val="00550343"/>
    <w:rsid w:val="00550460"/>
    <w:rsid w:val="00551CB6"/>
    <w:rsid w:val="0055344B"/>
    <w:rsid w:val="0055484D"/>
    <w:rsid w:val="00554E19"/>
    <w:rsid w:val="00556156"/>
    <w:rsid w:val="00556DFE"/>
    <w:rsid w:val="005571BF"/>
    <w:rsid w:val="0056121F"/>
    <w:rsid w:val="00561326"/>
    <w:rsid w:val="0056190C"/>
    <w:rsid w:val="00562AAF"/>
    <w:rsid w:val="00562BA3"/>
    <w:rsid w:val="00562BF0"/>
    <w:rsid w:val="0056426E"/>
    <w:rsid w:val="00565855"/>
    <w:rsid w:val="00566A9C"/>
    <w:rsid w:val="00567C01"/>
    <w:rsid w:val="00572505"/>
    <w:rsid w:val="0057324E"/>
    <w:rsid w:val="00575EBE"/>
    <w:rsid w:val="0057675A"/>
    <w:rsid w:val="0057685D"/>
    <w:rsid w:val="005777CC"/>
    <w:rsid w:val="00582809"/>
    <w:rsid w:val="00584F76"/>
    <w:rsid w:val="00585DD9"/>
    <w:rsid w:val="00586FBD"/>
    <w:rsid w:val="0058705D"/>
    <w:rsid w:val="005871E7"/>
    <w:rsid w:val="0058798C"/>
    <w:rsid w:val="005900FA"/>
    <w:rsid w:val="00590C54"/>
    <w:rsid w:val="0059116C"/>
    <w:rsid w:val="0059134E"/>
    <w:rsid w:val="00591ECD"/>
    <w:rsid w:val="00591FCE"/>
    <w:rsid w:val="005920B7"/>
    <w:rsid w:val="005935A4"/>
    <w:rsid w:val="00593A6F"/>
    <w:rsid w:val="00593AC6"/>
    <w:rsid w:val="0059419A"/>
    <w:rsid w:val="005942DF"/>
    <w:rsid w:val="005948C2"/>
    <w:rsid w:val="00595961"/>
    <w:rsid w:val="00595C6A"/>
    <w:rsid w:val="00595DCA"/>
    <w:rsid w:val="00597743"/>
    <w:rsid w:val="0059779B"/>
    <w:rsid w:val="005A1066"/>
    <w:rsid w:val="005A1A51"/>
    <w:rsid w:val="005A209A"/>
    <w:rsid w:val="005A60CE"/>
    <w:rsid w:val="005A662D"/>
    <w:rsid w:val="005A7214"/>
    <w:rsid w:val="005A7448"/>
    <w:rsid w:val="005A7ADE"/>
    <w:rsid w:val="005B1DFE"/>
    <w:rsid w:val="005B32DA"/>
    <w:rsid w:val="005B35D7"/>
    <w:rsid w:val="005B392A"/>
    <w:rsid w:val="005B3AA3"/>
    <w:rsid w:val="005B42E1"/>
    <w:rsid w:val="005B6F83"/>
    <w:rsid w:val="005B7657"/>
    <w:rsid w:val="005B7A9D"/>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5D3E"/>
    <w:rsid w:val="005E76DA"/>
    <w:rsid w:val="005F098E"/>
    <w:rsid w:val="005F1C2A"/>
    <w:rsid w:val="005F25EA"/>
    <w:rsid w:val="005F2CB1"/>
    <w:rsid w:val="005F3025"/>
    <w:rsid w:val="005F3192"/>
    <w:rsid w:val="005F369E"/>
    <w:rsid w:val="005F3A75"/>
    <w:rsid w:val="005F4ED3"/>
    <w:rsid w:val="005F618C"/>
    <w:rsid w:val="005F6229"/>
    <w:rsid w:val="005F66A7"/>
    <w:rsid w:val="005F6A9B"/>
    <w:rsid w:val="005F6EC1"/>
    <w:rsid w:val="005F6EDF"/>
    <w:rsid w:val="005F70BD"/>
    <w:rsid w:val="00600893"/>
    <w:rsid w:val="00600B15"/>
    <w:rsid w:val="006016C1"/>
    <w:rsid w:val="0060170A"/>
    <w:rsid w:val="00601A9E"/>
    <w:rsid w:val="00601C33"/>
    <w:rsid w:val="00601E69"/>
    <w:rsid w:val="00602494"/>
    <w:rsid w:val="0060283C"/>
    <w:rsid w:val="00602888"/>
    <w:rsid w:val="00604871"/>
    <w:rsid w:val="00604F14"/>
    <w:rsid w:val="0060533C"/>
    <w:rsid w:val="00605B1E"/>
    <w:rsid w:val="00605F62"/>
    <w:rsid w:val="00606152"/>
    <w:rsid w:val="00606159"/>
    <w:rsid w:val="00606B74"/>
    <w:rsid w:val="00607029"/>
    <w:rsid w:val="0060757F"/>
    <w:rsid w:val="00607775"/>
    <w:rsid w:val="006112B0"/>
    <w:rsid w:val="00611B83"/>
    <w:rsid w:val="00611E4C"/>
    <w:rsid w:val="006128FF"/>
    <w:rsid w:val="006131E6"/>
    <w:rsid w:val="00613257"/>
    <w:rsid w:val="00613D4F"/>
    <w:rsid w:val="006141F0"/>
    <w:rsid w:val="006144D5"/>
    <w:rsid w:val="00617E38"/>
    <w:rsid w:val="00620A71"/>
    <w:rsid w:val="00620D80"/>
    <w:rsid w:val="00620FCC"/>
    <w:rsid w:val="006216F9"/>
    <w:rsid w:val="00621958"/>
    <w:rsid w:val="006234A6"/>
    <w:rsid w:val="00623873"/>
    <w:rsid w:val="00624D23"/>
    <w:rsid w:val="00630001"/>
    <w:rsid w:val="006311B3"/>
    <w:rsid w:val="006311EE"/>
    <w:rsid w:val="0063160D"/>
    <w:rsid w:val="00631FAE"/>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475"/>
    <w:rsid w:val="0064396A"/>
    <w:rsid w:val="0064624E"/>
    <w:rsid w:val="006479D4"/>
    <w:rsid w:val="0065057F"/>
    <w:rsid w:val="00650AB9"/>
    <w:rsid w:val="006520FC"/>
    <w:rsid w:val="00652E87"/>
    <w:rsid w:val="00655144"/>
    <w:rsid w:val="00655552"/>
    <w:rsid w:val="00655733"/>
    <w:rsid w:val="00655ACD"/>
    <w:rsid w:val="00655BA7"/>
    <w:rsid w:val="00656A92"/>
    <w:rsid w:val="00656B79"/>
    <w:rsid w:val="00656C34"/>
    <w:rsid w:val="00656DDE"/>
    <w:rsid w:val="006574B9"/>
    <w:rsid w:val="0066011D"/>
    <w:rsid w:val="006607C0"/>
    <w:rsid w:val="006613A6"/>
    <w:rsid w:val="006621DC"/>
    <w:rsid w:val="006627A2"/>
    <w:rsid w:val="00662878"/>
    <w:rsid w:val="0066346C"/>
    <w:rsid w:val="006634E6"/>
    <w:rsid w:val="00664052"/>
    <w:rsid w:val="0066441B"/>
    <w:rsid w:val="006646EF"/>
    <w:rsid w:val="006655EE"/>
    <w:rsid w:val="00667CFE"/>
    <w:rsid w:val="00667EE7"/>
    <w:rsid w:val="00670922"/>
    <w:rsid w:val="00670BE1"/>
    <w:rsid w:val="0067123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0FF"/>
    <w:rsid w:val="00685BCE"/>
    <w:rsid w:val="00690E1F"/>
    <w:rsid w:val="00691388"/>
    <w:rsid w:val="0069191E"/>
    <w:rsid w:val="00693619"/>
    <w:rsid w:val="006939F8"/>
    <w:rsid w:val="0069471A"/>
    <w:rsid w:val="00694CDF"/>
    <w:rsid w:val="0069588E"/>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613"/>
    <w:rsid w:val="006A5E28"/>
    <w:rsid w:val="006A5EBC"/>
    <w:rsid w:val="006A697B"/>
    <w:rsid w:val="006A7AFF"/>
    <w:rsid w:val="006B118A"/>
    <w:rsid w:val="006B15E1"/>
    <w:rsid w:val="006B1816"/>
    <w:rsid w:val="006B2099"/>
    <w:rsid w:val="006B28CF"/>
    <w:rsid w:val="006B49FF"/>
    <w:rsid w:val="006B50CF"/>
    <w:rsid w:val="006B5B81"/>
    <w:rsid w:val="006B622F"/>
    <w:rsid w:val="006C03B8"/>
    <w:rsid w:val="006C08BD"/>
    <w:rsid w:val="006C16B6"/>
    <w:rsid w:val="006C28D7"/>
    <w:rsid w:val="006C3221"/>
    <w:rsid w:val="006C45CB"/>
    <w:rsid w:val="006C4803"/>
    <w:rsid w:val="006C5485"/>
    <w:rsid w:val="006C5EC9"/>
    <w:rsid w:val="006C6059"/>
    <w:rsid w:val="006C7384"/>
    <w:rsid w:val="006C7522"/>
    <w:rsid w:val="006D1C68"/>
    <w:rsid w:val="006D50D5"/>
    <w:rsid w:val="006D519C"/>
    <w:rsid w:val="006D54FC"/>
    <w:rsid w:val="006D58DB"/>
    <w:rsid w:val="006D62DF"/>
    <w:rsid w:val="006D68B0"/>
    <w:rsid w:val="006D6F08"/>
    <w:rsid w:val="006E0534"/>
    <w:rsid w:val="006E062C"/>
    <w:rsid w:val="006E2340"/>
    <w:rsid w:val="006E28B7"/>
    <w:rsid w:val="006E2C93"/>
    <w:rsid w:val="006E2CC1"/>
    <w:rsid w:val="006E2DB8"/>
    <w:rsid w:val="006E3310"/>
    <w:rsid w:val="006E4E39"/>
    <w:rsid w:val="006E565E"/>
    <w:rsid w:val="006E673D"/>
    <w:rsid w:val="006E7AC6"/>
    <w:rsid w:val="006E7D3B"/>
    <w:rsid w:val="006F12EB"/>
    <w:rsid w:val="006F1A21"/>
    <w:rsid w:val="006F1B70"/>
    <w:rsid w:val="006F1DA2"/>
    <w:rsid w:val="006F341D"/>
    <w:rsid w:val="006F349D"/>
    <w:rsid w:val="006F3BD2"/>
    <w:rsid w:val="006F3CDE"/>
    <w:rsid w:val="006F444F"/>
    <w:rsid w:val="006F4E00"/>
    <w:rsid w:val="006F55CE"/>
    <w:rsid w:val="006F58D4"/>
    <w:rsid w:val="006F5ACE"/>
    <w:rsid w:val="006F5ECE"/>
    <w:rsid w:val="006F6099"/>
    <w:rsid w:val="006F6701"/>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03F4"/>
    <w:rsid w:val="00711057"/>
    <w:rsid w:val="00711283"/>
    <w:rsid w:val="00711380"/>
    <w:rsid w:val="007116A9"/>
    <w:rsid w:val="00712287"/>
    <w:rsid w:val="00712772"/>
    <w:rsid w:val="00712E58"/>
    <w:rsid w:val="007148D3"/>
    <w:rsid w:val="007154A4"/>
    <w:rsid w:val="00715B9A"/>
    <w:rsid w:val="00717E5C"/>
    <w:rsid w:val="00721593"/>
    <w:rsid w:val="0072207B"/>
    <w:rsid w:val="00722095"/>
    <w:rsid w:val="00722F29"/>
    <w:rsid w:val="0072308E"/>
    <w:rsid w:val="00723268"/>
    <w:rsid w:val="00723B6D"/>
    <w:rsid w:val="007242BC"/>
    <w:rsid w:val="00726C32"/>
    <w:rsid w:val="00726EA6"/>
    <w:rsid w:val="00727208"/>
    <w:rsid w:val="00727680"/>
    <w:rsid w:val="00730C6A"/>
    <w:rsid w:val="007310FD"/>
    <w:rsid w:val="007312B8"/>
    <w:rsid w:val="00731521"/>
    <w:rsid w:val="007333B9"/>
    <w:rsid w:val="00734590"/>
    <w:rsid w:val="0073460A"/>
    <w:rsid w:val="007348B1"/>
    <w:rsid w:val="00734B23"/>
    <w:rsid w:val="00735DD3"/>
    <w:rsid w:val="007362A6"/>
    <w:rsid w:val="00736D7D"/>
    <w:rsid w:val="00737B9D"/>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15BE"/>
    <w:rsid w:val="0075322C"/>
    <w:rsid w:val="007535EC"/>
    <w:rsid w:val="00754ACE"/>
    <w:rsid w:val="00756D6A"/>
    <w:rsid w:val="007571E1"/>
    <w:rsid w:val="007604B2"/>
    <w:rsid w:val="00760555"/>
    <w:rsid w:val="00761112"/>
    <w:rsid w:val="0076144E"/>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8011C"/>
    <w:rsid w:val="007813E5"/>
    <w:rsid w:val="007813FF"/>
    <w:rsid w:val="0078177E"/>
    <w:rsid w:val="00781FDE"/>
    <w:rsid w:val="00782C2A"/>
    <w:rsid w:val="0078304C"/>
    <w:rsid w:val="00783673"/>
    <w:rsid w:val="00784926"/>
    <w:rsid w:val="00784EB9"/>
    <w:rsid w:val="00785490"/>
    <w:rsid w:val="00785964"/>
    <w:rsid w:val="0078602D"/>
    <w:rsid w:val="007866E6"/>
    <w:rsid w:val="0078709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6DC"/>
    <w:rsid w:val="007C05DD"/>
    <w:rsid w:val="007C0C70"/>
    <w:rsid w:val="007C1C83"/>
    <w:rsid w:val="007C2810"/>
    <w:rsid w:val="007C295E"/>
    <w:rsid w:val="007C30F3"/>
    <w:rsid w:val="007C31F5"/>
    <w:rsid w:val="007C3D18"/>
    <w:rsid w:val="007C5125"/>
    <w:rsid w:val="007C5188"/>
    <w:rsid w:val="007C60BF"/>
    <w:rsid w:val="007C645B"/>
    <w:rsid w:val="007C6A07"/>
    <w:rsid w:val="007C75A1"/>
    <w:rsid w:val="007C77A5"/>
    <w:rsid w:val="007D04E5"/>
    <w:rsid w:val="007D0BBF"/>
    <w:rsid w:val="007D146D"/>
    <w:rsid w:val="007D4301"/>
    <w:rsid w:val="007D526E"/>
    <w:rsid w:val="007D5901"/>
    <w:rsid w:val="007D61A8"/>
    <w:rsid w:val="007D68B7"/>
    <w:rsid w:val="007D7526"/>
    <w:rsid w:val="007D7EEB"/>
    <w:rsid w:val="007E005E"/>
    <w:rsid w:val="007E1F68"/>
    <w:rsid w:val="007E2259"/>
    <w:rsid w:val="007E2F86"/>
    <w:rsid w:val="007E3795"/>
    <w:rsid w:val="007E3E2E"/>
    <w:rsid w:val="007E4610"/>
    <w:rsid w:val="007E470D"/>
    <w:rsid w:val="007E4715"/>
    <w:rsid w:val="007E4E70"/>
    <w:rsid w:val="007E505B"/>
    <w:rsid w:val="007E5E6C"/>
    <w:rsid w:val="007E6059"/>
    <w:rsid w:val="007E7091"/>
    <w:rsid w:val="007E736D"/>
    <w:rsid w:val="007E7993"/>
    <w:rsid w:val="007E7B90"/>
    <w:rsid w:val="007F04CE"/>
    <w:rsid w:val="007F09FF"/>
    <w:rsid w:val="007F203F"/>
    <w:rsid w:val="007F2438"/>
    <w:rsid w:val="007F2529"/>
    <w:rsid w:val="007F2902"/>
    <w:rsid w:val="007F3D4E"/>
    <w:rsid w:val="007F48FA"/>
    <w:rsid w:val="007F4F05"/>
    <w:rsid w:val="007F583D"/>
    <w:rsid w:val="007F5BD2"/>
    <w:rsid w:val="0080190A"/>
    <w:rsid w:val="0080328A"/>
    <w:rsid w:val="0080336C"/>
    <w:rsid w:val="00803487"/>
    <w:rsid w:val="00803D76"/>
    <w:rsid w:val="00803FAE"/>
    <w:rsid w:val="0080605F"/>
    <w:rsid w:val="00807786"/>
    <w:rsid w:val="008118F3"/>
    <w:rsid w:val="00811EB3"/>
    <w:rsid w:val="00811FCB"/>
    <w:rsid w:val="0081203C"/>
    <w:rsid w:val="008121C1"/>
    <w:rsid w:val="008122DF"/>
    <w:rsid w:val="008158D6"/>
    <w:rsid w:val="0081672F"/>
    <w:rsid w:val="00816792"/>
    <w:rsid w:val="00816BDD"/>
    <w:rsid w:val="00817196"/>
    <w:rsid w:val="00817200"/>
    <w:rsid w:val="00822E2D"/>
    <w:rsid w:val="008235DB"/>
    <w:rsid w:val="008238AB"/>
    <w:rsid w:val="00824696"/>
    <w:rsid w:val="00824AB4"/>
    <w:rsid w:val="00825C42"/>
    <w:rsid w:val="00825D25"/>
    <w:rsid w:val="00825F49"/>
    <w:rsid w:val="00826121"/>
    <w:rsid w:val="00827D6F"/>
    <w:rsid w:val="00831268"/>
    <w:rsid w:val="008313E1"/>
    <w:rsid w:val="0083191A"/>
    <w:rsid w:val="00832723"/>
    <w:rsid w:val="0083341B"/>
    <w:rsid w:val="00833A29"/>
    <w:rsid w:val="00833D6B"/>
    <w:rsid w:val="00835CE7"/>
    <w:rsid w:val="00837042"/>
    <w:rsid w:val="008376AC"/>
    <w:rsid w:val="00837D17"/>
    <w:rsid w:val="00840733"/>
    <w:rsid w:val="00840A9D"/>
    <w:rsid w:val="00842A67"/>
    <w:rsid w:val="00842BA8"/>
    <w:rsid w:val="00843E6D"/>
    <w:rsid w:val="00844496"/>
    <w:rsid w:val="008444E8"/>
    <w:rsid w:val="0084487B"/>
    <w:rsid w:val="00844E80"/>
    <w:rsid w:val="00845768"/>
    <w:rsid w:val="00846FE7"/>
    <w:rsid w:val="00847165"/>
    <w:rsid w:val="00850487"/>
    <w:rsid w:val="00850CE3"/>
    <w:rsid w:val="00850CEC"/>
    <w:rsid w:val="008525EF"/>
    <w:rsid w:val="008529AC"/>
    <w:rsid w:val="008557EB"/>
    <w:rsid w:val="00856911"/>
    <w:rsid w:val="00857719"/>
    <w:rsid w:val="008601D3"/>
    <w:rsid w:val="008603FC"/>
    <w:rsid w:val="00861993"/>
    <w:rsid w:val="008619D9"/>
    <w:rsid w:val="00861E66"/>
    <w:rsid w:val="008622DA"/>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5DFC"/>
    <w:rsid w:val="00886020"/>
    <w:rsid w:val="00886879"/>
    <w:rsid w:val="008873BC"/>
    <w:rsid w:val="00887EEC"/>
    <w:rsid w:val="008905B8"/>
    <w:rsid w:val="008907D5"/>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37B"/>
    <w:rsid w:val="008A44B8"/>
    <w:rsid w:val="008A5107"/>
    <w:rsid w:val="008A5180"/>
    <w:rsid w:val="008A51A8"/>
    <w:rsid w:val="008A52B6"/>
    <w:rsid w:val="008A54C7"/>
    <w:rsid w:val="008A77D8"/>
    <w:rsid w:val="008B0483"/>
    <w:rsid w:val="008B09CC"/>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8F6"/>
    <w:rsid w:val="008C6AE8"/>
    <w:rsid w:val="008C7573"/>
    <w:rsid w:val="008D0B79"/>
    <w:rsid w:val="008D34F1"/>
    <w:rsid w:val="008D39D8"/>
    <w:rsid w:val="008D42EE"/>
    <w:rsid w:val="008D56B0"/>
    <w:rsid w:val="008D6D1A"/>
    <w:rsid w:val="008D72AA"/>
    <w:rsid w:val="008E065E"/>
    <w:rsid w:val="008E0927"/>
    <w:rsid w:val="008E1909"/>
    <w:rsid w:val="008E1D06"/>
    <w:rsid w:val="008E25F5"/>
    <w:rsid w:val="008E2800"/>
    <w:rsid w:val="008E2F4F"/>
    <w:rsid w:val="008E4A2E"/>
    <w:rsid w:val="008E4BCE"/>
    <w:rsid w:val="008E4D67"/>
    <w:rsid w:val="008E5AEA"/>
    <w:rsid w:val="008E6030"/>
    <w:rsid w:val="008E7C96"/>
    <w:rsid w:val="008E7DF5"/>
    <w:rsid w:val="008F00DF"/>
    <w:rsid w:val="008F09CF"/>
    <w:rsid w:val="008F1EAB"/>
    <w:rsid w:val="008F21B6"/>
    <w:rsid w:val="008F33DC"/>
    <w:rsid w:val="008F377F"/>
    <w:rsid w:val="008F39DA"/>
    <w:rsid w:val="008F477F"/>
    <w:rsid w:val="008F4D89"/>
    <w:rsid w:val="00900EB2"/>
    <w:rsid w:val="00901DA9"/>
    <w:rsid w:val="00901F36"/>
    <w:rsid w:val="00902350"/>
    <w:rsid w:val="0090336B"/>
    <w:rsid w:val="00903921"/>
    <w:rsid w:val="0090426A"/>
    <w:rsid w:val="00905247"/>
    <w:rsid w:val="009053AA"/>
    <w:rsid w:val="00905CF7"/>
    <w:rsid w:val="00906939"/>
    <w:rsid w:val="009073EB"/>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64E"/>
    <w:rsid w:val="00917CE9"/>
    <w:rsid w:val="00917FD1"/>
    <w:rsid w:val="00920BF2"/>
    <w:rsid w:val="0092143A"/>
    <w:rsid w:val="00921865"/>
    <w:rsid w:val="00922010"/>
    <w:rsid w:val="00923070"/>
    <w:rsid w:val="00923DD5"/>
    <w:rsid w:val="0092432B"/>
    <w:rsid w:val="00924E01"/>
    <w:rsid w:val="00925DB5"/>
    <w:rsid w:val="00925EF4"/>
    <w:rsid w:val="0092647A"/>
    <w:rsid w:val="0092718C"/>
    <w:rsid w:val="0093025F"/>
    <w:rsid w:val="0093042A"/>
    <w:rsid w:val="00931BD9"/>
    <w:rsid w:val="00931E40"/>
    <w:rsid w:val="009323CD"/>
    <w:rsid w:val="00932B8A"/>
    <w:rsid w:val="00932C97"/>
    <w:rsid w:val="00934609"/>
    <w:rsid w:val="009368F3"/>
    <w:rsid w:val="00937BF3"/>
    <w:rsid w:val="009404B0"/>
    <w:rsid w:val="00940B69"/>
    <w:rsid w:val="00941636"/>
    <w:rsid w:val="00942978"/>
    <w:rsid w:val="00943742"/>
    <w:rsid w:val="00943F55"/>
    <w:rsid w:val="00945972"/>
    <w:rsid w:val="00945C05"/>
    <w:rsid w:val="0094611B"/>
    <w:rsid w:val="00946945"/>
    <w:rsid w:val="00946CFA"/>
    <w:rsid w:val="00947713"/>
    <w:rsid w:val="009503F1"/>
    <w:rsid w:val="00950BC4"/>
    <w:rsid w:val="00950DE7"/>
    <w:rsid w:val="00951D50"/>
    <w:rsid w:val="0095240E"/>
    <w:rsid w:val="00952AC0"/>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5E7C"/>
    <w:rsid w:val="00966E94"/>
    <w:rsid w:val="009677A5"/>
    <w:rsid w:val="00967D70"/>
    <w:rsid w:val="00970E19"/>
    <w:rsid w:val="009719EC"/>
    <w:rsid w:val="00971F08"/>
    <w:rsid w:val="00971F41"/>
    <w:rsid w:val="0097217B"/>
    <w:rsid w:val="0097364D"/>
    <w:rsid w:val="0097405B"/>
    <w:rsid w:val="0097513C"/>
    <w:rsid w:val="00975C15"/>
    <w:rsid w:val="00975FD8"/>
    <w:rsid w:val="0097603D"/>
    <w:rsid w:val="0097647B"/>
    <w:rsid w:val="00976949"/>
    <w:rsid w:val="0097734D"/>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0DB"/>
    <w:rsid w:val="009B41E9"/>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4FF0"/>
    <w:rsid w:val="009D595B"/>
    <w:rsid w:val="009D703C"/>
    <w:rsid w:val="009D718F"/>
    <w:rsid w:val="009D725B"/>
    <w:rsid w:val="009D77CB"/>
    <w:rsid w:val="009E068F"/>
    <w:rsid w:val="009E14E0"/>
    <w:rsid w:val="009E35DB"/>
    <w:rsid w:val="009E37AF"/>
    <w:rsid w:val="009E47A3"/>
    <w:rsid w:val="009E47E3"/>
    <w:rsid w:val="009E4E98"/>
    <w:rsid w:val="009E530E"/>
    <w:rsid w:val="009E6D1E"/>
    <w:rsid w:val="009E7003"/>
    <w:rsid w:val="009E764D"/>
    <w:rsid w:val="009F01E3"/>
    <w:rsid w:val="009F0371"/>
    <w:rsid w:val="009F08F3"/>
    <w:rsid w:val="009F25B9"/>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122E9"/>
    <w:rsid w:val="00A12798"/>
    <w:rsid w:val="00A13E54"/>
    <w:rsid w:val="00A13E99"/>
    <w:rsid w:val="00A14FF6"/>
    <w:rsid w:val="00A17F63"/>
    <w:rsid w:val="00A201FE"/>
    <w:rsid w:val="00A20947"/>
    <w:rsid w:val="00A2193B"/>
    <w:rsid w:val="00A22787"/>
    <w:rsid w:val="00A2351A"/>
    <w:rsid w:val="00A23683"/>
    <w:rsid w:val="00A240C2"/>
    <w:rsid w:val="00A24812"/>
    <w:rsid w:val="00A24DE2"/>
    <w:rsid w:val="00A24FAE"/>
    <w:rsid w:val="00A2506C"/>
    <w:rsid w:val="00A25817"/>
    <w:rsid w:val="00A264A9"/>
    <w:rsid w:val="00A2677C"/>
    <w:rsid w:val="00A26B1D"/>
    <w:rsid w:val="00A27785"/>
    <w:rsid w:val="00A30187"/>
    <w:rsid w:val="00A30244"/>
    <w:rsid w:val="00A3134B"/>
    <w:rsid w:val="00A31F7A"/>
    <w:rsid w:val="00A32231"/>
    <w:rsid w:val="00A332CC"/>
    <w:rsid w:val="00A332F5"/>
    <w:rsid w:val="00A3397D"/>
    <w:rsid w:val="00A3448A"/>
    <w:rsid w:val="00A35520"/>
    <w:rsid w:val="00A36297"/>
    <w:rsid w:val="00A3630F"/>
    <w:rsid w:val="00A379BA"/>
    <w:rsid w:val="00A401F6"/>
    <w:rsid w:val="00A40ACE"/>
    <w:rsid w:val="00A40E2D"/>
    <w:rsid w:val="00A415D3"/>
    <w:rsid w:val="00A41E2B"/>
    <w:rsid w:val="00A43B8B"/>
    <w:rsid w:val="00A44063"/>
    <w:rsid w:val="00A44C59"/>
    <w:rsid w:val="00A44F27"/>
    <w:rsid w:val="00A45B74"/>
    <w:rsid w:val="00A46C99"/>
    <w:rsid w:val="00A51131"/>
    <w:rsid w:val="00A51A75"/>
    <w:rsid w:val="00A51F46"/>
    <w:rsid w:val="00A52390"/>
    <w:rsid w:val="00A52E1D"/>
    <w:rsid w:val="00A5412C"/>
    <w:rsid w:val="00A544C3"/>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122"/>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86300"/>
    <w:rsid w:val="00A917C2"/>
    <w:rsid w:val="00A925C8"/>
    <w:rsid w:val="00A92879"/>
    <w:rsid w:val="00A93E53"/>
    <w:rsid w:val="00A9442A"/>
    <w:rsid w:val="00A945A4"/>
    <w:rsid w:val="00A94976"/>
    <w:rsid w:val="00A9615B"/>
    <w:rsid w:val="00A96EFF"/>
    <w:rsid w:val="00AA016F"/>
    <w:rsid w:val="00AA01F1"/>
    <w:rsid w:val="00AA1562"/>
    <w:rsid w:val="00AA1ED6"/>
    <w:rsid w:val="00AA3DF1"/>
    <w:rsid w:val="00AA4939"/>
    <w:rsid w:val="00AA4B0D"/>
    <w:rsid w:val="00AA51D6"/>
    <w:rsid w:val="00AA5CE6"/>
    <w:rsid w:val="00AA6651"/>
    <w:rsid w:val="00AA6ABF"/>
    <w:rsid w:val="00AA7B6C"/>
    <w:rsid w:val="00AB0BC8"/>
    <w:rsid w:val="00AB11CA"/>
    <w:rsid w:val="00AB12FC"/>
    <w:rsid w:val="00AB14D9"/>
    <w:rsid w:val="00AB272E"/>
    <w:rsid w:val="00AB2AB6"/>
    <w:rsid w:val="00AB4AB8"/>
    <w:rsid w:val="00AB558A"/>
    <w:rsid w:val="00AB58E5"/>
    <w:rsid w:val="00AB655E"/>
    <w:rsid w:val="00AB75A5"/>
    <w:rsid w:val="00AC007F"/>
    <w:rsid w:val="00AC09F0"/>
    <w:rsid w:val="00AC10E5"/>
    <w:rsid w:val="00AC119E"/>
    <w:rsid w:val="00AC2ECD"/>
    <w:rsid w:val="00AC30E1"/>
    <w:rsid w:val="00AC3119"/>
    <w:rsid w:val="00AC3797"/>
    <w:rsid w:val="00AC38B5"/>
    <w:rsid w:val="00AC3986"/>
    <w:rsid w:val="00AC3ADF"/>
    <w:rsid w:val="00AC430A"/>
    <w:rsid w:val="00AC43D8"/>
    <w:rsid w:val="00AC4586"/>
    <w:rsid w:val="00AC49FB"/>
    <w:rsid w:val="00AC4A65"/>
    <w:rsid w:val="00AC586E"/>
    <w:rsid w:val="00AC5A10"/>
    <w:rsid w:val="00AC6F96"/>
    <w:rsid w:val="00AC7C85"/>
    <w:rsid w:val="00AD0AA3"/>
    <w:rsid w:val="00AD1865"/>
    <w:rsid w:val="00AD2299"/>
    <w:rsid w:val="00AD3F94"/>
    <w:rsid w:val="00AD4A5A"/>
    <w:rsid w:val="00AD5062"/>
    <w:rsid w:val="00AD5E8C"/>
    <w:rsid w:val="00AD644F"/>
    <w:rsid w:val="00AD7C0A"/>
    <w:rsid w:val="00AE0CBF"/>
    <w:rsid w:val="00AE27AC"/>
    <w:rsid w:val="00AE40E0"/>
    <w:rsid w:val="00AE44C5"/>
    <w:rsid w:val="00AE4DBA"/>
    <w:rsid w:val="00AE4F07"/>
    <w:rsid w:val="00AE5177"/>
    <w:rsid w:val="00AE696D"/>
    <w:rsid w:val="00AE7B26"/>
    <w:rsid w:val="00AF1C5D"/>
    <w:rsid w:val="00AF1F68"/>
    <w:rsid w:val="00AF25A4"/>
    <w:rsid w:val="00AF42D7"/>
    <w:rsid w:val="00AF446F"/>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68B"/>
    <w:rsid w:val="00B057FA"/>
    <w:rsid w:val="00B06E0D"/>
    <w:rsid w:val="00B07915"/>
    <w:rsid w:val="00B10131"/>
    <w:rsid w:val="00B10C6B"/>
    <w:rsid w:val="00B118C5"/>
    <w:rsid w:val="00B1204F"/>
    <w:rsid w:val="00B124F4"/>
    <w:rsid w:val="00B12623"/>
    <w:rsid w:val="00B1372D"/>
    <w:rsid w:val="00B138A9"/>
    <w:rsid w:val="00B138F6"/>
    <w:rsid w:val="00B13E5D"/>
    <w:rsid w:val="00B15180"/>
    <w:rsid w:val="00B157F9"/>
    <w:rsid w:val="00B15D3A"/>
    <w:rsid w:val="00B15F85"/>
    <w:rsid w:val="00B167F1"/>
    <w:rsid w:val="00B168B9"/>
    <w:rsid w:val="00B1770E"/>
    <w:rsid w:val="00B17811"/>
    <w:rsid w:val="00B20256"/>
    <w:rsid w:val="00B20346"/>
    <w:rsid w:val="00B20D09"/>
    <w:rsid w:val="00B21507"/>
    <w:rsid w:val="00B21EE8"/>
    <w:rsid w:val="00B22274"/>
    <w:rsid w:val="00B22A6E"/>
    <w:rsid w:val="00B25464"/>
    <w:rsid w:val="00B26F7E"/>
    <w:rsid w:val="00B2763F"/>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193"/>
    <w:rsid w:val="00B45741"/>
    <w:rsid w:val="00B45A52"/>
    <w:rsid w:val="00B46175"/>
    <w:rsid w:val="00B46349"/>
    <w:rsid w:val="00B46C80"/>
    <w:rsid w:val="00B46CCD"/>
    <w:rsid w:val="00B470BA"/>
    <w:rsid w:val="00B50371"/>
    <w:rsid w:val="00B51963"/>
    <w:rsid w:val="00B530A4"/>
    <w:rsid w:val="00B530A8"/>
    <w:rsid w:val="00B57931"/>
    <w:rsid w:val="00B57C82"/>
    <w:rsid w:val="00B6074F"/>
    <w:rsid w:val="00B60809"/>
    <w:rsid w:val="00B614EF"/>
    <w:rsid w:val="00B61C3D"/>
    <w:rsid w:val="00B62AAA"/>
    <w:rsid w:val="00B63D74"/>
    <w:rsid w:val="00B6494F"/>
    <w:rsid w:val="00B64B38"/>
    <w:rsid w:val="00B664C7"/>
    <w:rsid w:val="00B667FB"/>
    <w:rsid w:val="00B6799C"/>
    <w:rsid w:val="00B67AA6"/>
    <w:rsid w:val="00B67AD6"/>
    <w:rsid w:val="00B70749"/>
    <w:rsid w:val="00B71673"/>
    <w:rsid w:val="00B739F6"/>
    <w:rsid w:val="00B73EA0"/>
    <w:rsid w:val="00B748C0"/>
    <w:rsid w:val="00B74B8D"/>
    <w:rsid w:val="00B74EA1"/>
    <w:rsid w:val="00B75A4F"/>
    <w:rsid w:val="00B75C7D"/>
    <w:rsid w:val="00B76A77"/>
    <w:rsid w:val="00B77E7E"/>
    <w:rsid w:val="00B81A6C"/>
    <w:rsid w:val="00B8289B"/>
    <w:rsid w:val="00B8289D"/>
    <w:rsid w:val="00B828C1"/>
    <w:rsid w:val="00B83FE2"/>
    <w:rsid w:val="00B845BD"/>
    <w:rsid w:val="00B85457"/>
    <w:rsid w:val="00B85DE5"/>
    <w:rsid w:val="00B875E6"/>
    <w:rsid w:val="00B87CA4"/>
    <w:rsid w:val="00B9018D"/>
    <w:rsid w:val="00B9044B"/>
    <w:rsid w:val="00B90F73"/>
    <w:rsid w:val="00B91122"/>
    <w:rsid w:val="00B9172E"/>
    <w:rsid w:val="00B928AF"/>
    <w:rsid w:val="00B92F3F"/>
    <w:rsid w:val="00B93B59"/>
    <w:rsid w:val="00B9406A"/>
    <w:rsid w:val="00B9574C"/>
    <w:rsid w:val="00B95BBF"/>
    <w:rsid w:val="00B95CDE"/>
    <w:rsid w:val="00B9778E"/>
    <w:rsid w:val="00B97EF9"/>
    <w:rsid w:val="00BA10FB"/>
    <w:rsid w:val="00BA1E49"/>
    <w:rsid w:val="00BA2280"/>
    <w:rsid w:val="00BA2A08"/>
    <w:rsid w:val="00BA3F50"/>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3D9"/>
    <w:rsid w:val="00BB6DFC"/>
    <w:rsid w:val="00BB79E4"/>
    <w:rsid w:val="00BC0312"/>
    <w:rsid w:val="00BC0E28"/>
    <w:rsid w:val="00BC0FDC"/>
    <w:rsid w:val="00BC2099"/>
    <w:rsid w:val="00BC257F"/>
    <w:rsid w:val="00BC3053"/>
    <w:rsid w:val="00BC3D55"/>
    <w:rsid w:val="00BC4D2E"/>
    <w:rsid w:val="00BC4DA5"/>
    <w:rsid w:val="00BC787C"/>
    <w:rsid w:val="00BC78F0"/>
    <w:rsid w:val="00BD24CA"/>
    <w:rsid w:val="00BD26CC"/>
    <w:rsid w:val="00BD3039"/>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45FB"/>
    <w:rsid w:val="00BE4BB0"/>
    <w:rsid w:val="00BE69E3"/>
    <w:rsid w:val="00BE6B25"/>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47F9"/>
    <w:rsid w:val="00C05706"/>
    <w:rsid w:val="00C07377"/>
    <w:rsid w:val="00C100B0"/>
    <w:rsid w:val="00C10478"/>
    <w:rsid w:val="00C1049C"/>
    <w:rsid w:val="00C10951"/>
    <w:rsid w:val="00C10A70"/>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70BF"/>
    <w:rsid w:val="00C3719D"/>
    <w:rsid w:val="00C4320B"/>
    <w:rsid w:val="00C43A14"/>
    <w:rsid w:val="00C4445B"/>
    <w:rsid w:val="00C4483A"/>
    <w:rsid w:val="00C45CA4"/>
    <w:rsid w:val="00C510FF"/>
    <w:rsid w:val="00C515B5"/>
    <w:rsid w:val="00C516A8"/>
    <w:rsid w:val="00C517A1"/>
    <w:rsid w:val="00C52110"/>
    <w:rsid w:val="00C52B0C"/>
    <w:rsid w:val="00C52C66"/>
    <w:rsid w:val="00C52DF2"/>
    <w:rsid w:val="00C52E4F"/>
    <w:rsid w:val="00C53137"/>
    <w:rsid w:val="00C54719"/>
    <w:rsid w:val="00C54995"/>
    <w:rsid w:val="00C549EA"/>
    <w:rsid w:val="00C54D41"/>
    <w:rsid w:val="00C55CCD"/>
    <w:rsid w:val="00C55F71"/>
    <w:rsid w:val="00C56207"/>
    <w:rsid w:val="00C56865"/>
    <w:rsid w:val="00C60783"/>
    <w:rsid w:val="00C613AF"/>
    <w:rsid w:val="00C618D5"/>
    <w:rsid w:val="00C619E3"/>
    <w:rsid w:val="00C62705"/>
    <w:rsid w:val="00C64075"/>
    <w:rsid w:val="00C64489"/>
    <w:rsid w:val="00C64672"/>
    <w:rsid w:val="00C6486D"/>
    <w:rsid w:val="00C66947"/>
    <w:rsid w:val="00C66E41"/>
    <w:rsid w:val="00C67337"/>
    <w:rsid w:val="00C67495"/>
    <w:rsid w:val="00C67C9F"/>
    <w:rsid w:val="00C70697"/>
    <w:rsid w:val="00C70A5C"/>
    <w:rsid w:val="00C7128D"/>
    <w:rsid w:val="00C71661"/>
    <w:rsid w:val="00C718C2"/>
    <w:rsid w:val="00C718DC"/>
    <w:rsid w:val="00C72DC3"/>
    <w:rsid w:val="00C72EF4"/>
    <w:rsid w:val="00C752F5"/>
    <w:rsid w:val="00C75D2F"/>
    <w:rsid w:val="00C76111"/>
    <w:rsid w:val="00C763F6"/>
    <w:rsid w:val="00C767BE"/>
    <w:rsid w:val="00C76963"/>
    <w:rsid w:val="00C76E3C"/>
    <w:rsid w:val="00C772FE"/>
    <w:rsid w:val="00C77650"/>
    <w:rsid w:val="00C80FA3"/>
    <w:rsid w:val="00C811D9"/>
    <w:rsid w:val="00C81568"/>
    <w:rsid w:val="00C81F3D"/>
    <w:rsid w:val="00C82479"/>
    <w:rsid w:val="00C82750"/>
    <w:rsid w:val="00C83197"/>
    <w:rsid w:val="00C842AF"/>
    <w:rsid w:val="00C84BA0"/>
    <w:rsid w:val="00C84CBD"/>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6971"/>
    <w:rsid w:val="00C970BB"/>
    <w:rsid w:val="00C97F98"/>
    <w:rsid w:val="00CA0186"/>
    <w:rsid w:val="00CA05FA"/>
    <w:rsid w:val="00CA0A1A"/>
    <w:rsid w:val="00CA1E76"/>
    <w:rsid w:val="00CA1ED8"/>
    <w:rsid w:val="00CA27A9"/>
    <w:rsid w:val="00CA3E0D"/>
    <w:rsid w:val="00CA3F12"/>
    <w:rsid w:val="00CA4633"/>
    <w:rsid w:val="00CA5195"/>
    <w:rsid w:val="00CA69BA"/>
    <w:rsid w:val="00CA731A"/>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D0D"/>
    <w:rsid w:val="00CC4F26"/>
    <w:rsid w:val="00CC5465"/>
    <w:rsid w:val="00CC5943"/>
    <w:rsid w:val="00CC67DC"/>
    <w:rsid w:val="00CC7081"/>
    <w:rsid w:val="00CC70FA"/>
    <w:rsid w:val="00CC7253"/>
    <w:rsid w:val="00CC7668"/>
    <w:rsid w:val="00CC7B45"/>
    <w:rsid w:val="00CD1188"/>
    <w:rsid w:val="00CD27A9"/>
    <w:rsid w:val="00CD2C22"/>
    <w:rsid w:val="00CD2ED1"/>
    <w:rsid w:val="00CD337B"/>
    <w:rsid w:val="00CD33F9"/>
    <w:rsid w:val="00CD3C79"/>
    <w:rsid w:val="00CD516F"/>
    <w:rsid w:val="00CD5E64"/>
    <w:rsid w:val="00CD628B"/>
    <w:rsid w:val="00CD6397"/>
    <w:rsid w:val="00CD7777"/>
    <w:rsid w:val="00CD7980"/>
    <w:rsid w:val="00CE0287"/>
    <w:rsid w:val="00CE0424"/>
    <w:rsid w:val="00CE1CE9"/>
    <w:rsid w:val="00CE443F"/>
    <w:rsid w:val="00CE4E1B"/>
    <w:rsid w:val="00CE50DA"/>
    <w:rsid w:val="00CE51FD"/>
    <w:rsid w:val="00CE5370"/>
    <w:rsid w:val="00CE64DC"/>
    <w:rsid w:val="00CE65C4"/>
    <w:rsid w:val="00CE6E4C"/>
    <w:rsid w:val="00CE71E0"/>
    <w:rsid w:val="00CE7561"/>
    <w:rsid w:val="00CF0B1C"/>
    <w:rsid w:val="00CF1104"/>
    <w:rsid w:val="00CF1354"/>
    <w:rsid w:val="00CF17CC"/>
    <w:rsid w:val="00CF3806"/>
    <w:rsid w:val="00CF3ABA"/>
    <w:rsid w:val="00CF3B1F"/>
    <w:rsid w:val="00CF3BF6"/>
    <w:rsid w:val="00CF473C"/>
    <w:rsid w:val="00CF4D00"/>
    <w:rsid w:val="00CF5076"/>
    <w:rsid w:val="00CF625B"/>
    <w:rsid w:val="00CF687E"/>
    <w:rsid w:val="00CF7770"/>
    <w:rsid w:val="00CF77C3"/>
    <w:rsid w:val="00CF7B21"/>
    <w:rsid w:val="00D00890"/>
    <w:rsid w:val="00D008A0"/>
    <w:rsid w:val="00D00CA0"/>
    <w:rsid w:val="00D0123E"/>
    <w:rsid w:val="00D014AF"/>
    <w:rsid w:val="00D023D8"/>
    <w:rsid w:val="00D0349B"/>
    <w:rsid w:val="00D04434"/>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722"/>
    <w:rsid w:val="00D21860"/>
    <w:rsid w:val="00D21B50"/>
    <w:rsid w:val="00D22354"/>
    <w:rsid w:val="00D22550"/>
    <w:rsid w:val="00D22DCB"/>
    <w:rsid w:val="00D239A7"/>
    <w:rsid w:val="00D23DED"/>
    <w:rsid w:val="00D23F47"/>
    <w:rsid w:val="00D25B91"/>
    <w:rsid w:val="00D3005B"/>
    <w:rsid w:val="00D31B37"/>
    <w:rsid w:val="00D3240E"/>
    <w:rsid w:val="00D340A5"/>
    <w:rsid w:val="00D35B1C"/>
    <w:rsid w:val="00D36D10"/>
    <w:rsid w:val="00D36E71"/>
    <w:rsid w:val="00D371CC"/>
    <w:rsid w:val="00D37D87"/>
    <w:rsid w:val="00D40B33"/>
    <w:rsid w:val="00D40C74"/>
    <w:rsid w:val="00D4116E"/>
    <w:rsid w:val="00D412EF"/>
    <w:rsid w:val="00D418AF"/>
    <w:rsid w:val="00D42BE4"/>
    <w:rsid w:val="00D4318F"/>
    <w:rsid w:val="00D43192"/>
    <w:rsid w:val="00D4334B"/>
    <w:rsid w:val="00D438BF"/>
    <w:rsid w:val="00D440F8"/>
    <w:rsid w:val="00D44C59"/>
    <w:rsid w:val="00D44F6B"/>
    <w:rsid w:val="00D45919"/>
    <w:rsid w:val="00D4631E"/>
    <w:rsid w:val="00D50B30"/>
    <w:rsid w:val="00D51E88"/>
    <w:rsid w:val="00D5353A"/>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45AB"/>
    <w:rsid w:val="00D7465F"/>
    <w:rsid w:val="00D774DF"/>
    <w:rsid w:val="00D77B1D"/>
    <w:rsid w:val="00D8021F"/>
    <w:rsid w:val="00D80383"/>
    <w:rsid w:val="00D80D7B"/>
    <w:rsid w:val="00D823C6"/>
    <w:rsid w:val="00D829DE"/>
    <w:rsid w:val="00D83E71"/>
    <w:rsid w:val="00D84136"/>
    <w:rsid w:val="00D84963"/>
    <w:rsid w:val="00D85220"/>
    <w:rsid w:val="00D8612B"/>
    <w:rsid w:val="00D86CA3"/>
    <w:rsid w:val="00D871CE"/>
    <w:rsid w:val="00D878FE"/>
    <w:rsid w:val="00D87C4E"/>
    <w:rsid w:val="00D9174B"/>
    <w:rsid w:val="00D91919"/>
    <w:rsid w:val="00D9196D"/>
    <w:rsid w:val="00D92982"/>
    <w:rsid w:val="00D93C85"/>
    <w:rsid w:val="00D954D3"/>
    <w:rsid w:val="00D96A19"/>
    <w:rsid w:val="00D97AAD"/>
    <w:rsid w:val="00D97E37"/>
    <w:rsid w:val="00DA0093"/>
    <w:rsid w:val="00DA05CF"/>
    <w:rsid w:val="00DA0786"/>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0F07"/>
    <w:rsid w:val="00DB235C"/>
    <w:rsid w:val="00DB275F"/>
    <w:rsid w:val="00DB377D"/>
    <w:rsid w:val="00DB3E19"/>
    <w:rsid w:val="00DB4363"/>
    <w:rsid w:val="00DB436E"/>
    <w:rsid w:val="00DB5B14"/>
    <w:rsid w:val="00DB67B8"/>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688"/>
    <w:rsid w:val="00DD5CA0"/>
    <w:rsid w:val="00DD62D0"/>
    <w:rsid w:val="00DE0A0A"/>
    <w:rsid w:val="00DE0BAA"/>
    <w:rsid w:val="00DE0D05"/>
    <w:rsid w:val="00DE0E0E"/>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CD6"/>
    <w:rsid w:val="00DF5DA5"/>
    <w:rsid w:val="00E0060D"/>
    <w:rsid w:val="00E00615"/>
    <w:rsid w:val="00E01A4F"/>
    <w:rsid w:val="00E039EB"/>
    <w:rsid w:val="00E05E20"/>
    <w:rsid w:val="00E1002C"/>
    <w:rsid w:val="00E103DE"/>
    <w:rsid w:val="00E110E7"/>
    <w:rsid w:val="00E11B20"/>
    <w:rsid w:val="00E12B6A"/>
    <w:rsid w:val="00E12C9A"/>
    <w:rsid w:val="00E1341E"/>
    <w:rsid w:val="00E13847"/>
    <w:rsid w:val="00E13B16"/>
    <w:rsid w:val="00E13B86"/>
    <w:rsid w:val="00E14751"/>
    <w:rsid w:val="00E17115"/>
    <w:rsid w:val="00E17410"/>
    <w:rsid w:val="00E17FA2"/>
    <w:rsid w:val="00E20767"/>
    <w:rsid w:val="00E20D05"/>
    <w:rsid w:val="00E21511"/>
    <w:rsid w:val="00E21574"/>
    <w:rsid w:val="00E22330"/>
    <w:rsid w:val="00E231D3"/>
    <w:rsid w:val="00E23875"/>
    <w:rsid w:val="00E240E0"/>
    <w:rsid w:val="00E30923"/>
    <w:rsid w:val="00E30B5A"/>
    <w:rsid w:val="00E311C5"/>
    <w:rsid w:val="00E3123D"/>
    <w:rsid w:val="00E31461"/>
    <w:rsid w:val="00E316B1"/>
    <w:rsid w:val="00E31D43"/>
    <w:rsid w:val="00E32608"/>
    <w:rsid w:val="00E34188"/>
    <w:rsid w:val="00E3446E"/>
    <w:rsid w:val="00E345CD"/>
    <w:rsid w:val="00E34985"/>
    <w:rsid w:val="00E34A01"/>
    <w:rsid w:val="00E34B6E"/>
    <w:rsid w:val="00E35559"/>
    <w:rsid w:val="00E362F1"/>
    <w:rsid w:val="00E368EC"/>
    <w:rsid w:val="00E37066"/>
    <w:rsid w:val="00E3723A"/>
    <w:rsid w:val="00E37860"/>
    <w:rsid w:val="00E37B6B"/>
    <w:rsid w:val="00E40A41"/>
    <w:rsid w:val="00E446F1"/>
    <w:rsid w:val="00E44B1B"/>
    <w:rsid w:val="00E44D7A"/>
    <w:rsid w:val="00E44E3A"/>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7565"/>
    <w:rsid w:val="00E60DEC"/>
    <w:rsid w:val="00E61401"/>
    <w:rsid w:val="00E61E0F"/>
    <w:rsid w:val="00E626DB"/>
    <w:rsid w:val="00E62FCE"/>
    <w:rsid w:val="00E63838"/>
    <w:rsid w:val="00E63A17"/>
    <w:rsid w:val="00E64434"/>
    <w:rsid w:val="00E659AA"/>
    <w:rsid w:val="00E6643E"/>
    <w:rsid w:val="00E67C51"/>
    <w:rsid w:val="00E7133A"/>
    <w:rsid w:val="00E716CA"/>
    <w:rsid w:val="00E72CCF"/>
    <w:rsid w:val="00E72EFC"/>
    <w:rsid w:val="00E73059"/>
    <w:rsid w:val="00E73A5F"/>
    <w:rsid w:val="00E74207"/>
    <w:rsid w:val="00E75184"/>
    <w:rsid w:val="00E753EA"/>
    <w:rsid w:val="00E758EC"/>
    <w:rsid w:val="00E75D80"/>
    <w:rsid w:val="00E76F12"/>
    <w:rsid w:val="00E77FF3"/>
    <w:rsid w:val="00E80C1A"/>
    <w:rsid w:val="00E81083"/>
    <w:rsid w:val="00E8234C"/>
    <w:rsid w:val="00E83094"/>
    <w:rsid w:val="00E839DD"/>
    <w:rsid w:val="00E83AA9"/>
    <w:rsid w:val="00E83C4D"/>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55A"/>
    <w:rsid w:val="00EA3568"/>
    <w:rsid w:val="00EA35CA"/>
    <w:rsid w:val="00EA3D77"/>
    <w:rsid w:val="00EA4E0B"/>
    <w:rsid w:val="00EA53B8"/>
    <w:rsid w:val="00EA5982"/>
    <w:rsid w:val="00EA5DB9"/>
    <w:rsid w:val="00EA6404"/>
    <w:rsid w:val="00EA67D5"/>
    <w:rsid w:val="00EA7A41"/>
    <w:rsid w:val="00EA7C62"/>
    <w:rsid w:val="00EB077B"/>
    <w:rsid w:val="00EB0C07"/>
    <w:rsid w:val="00EB1037"/>
    <w:rsid w:val="00EB1D5C"/>
    <w:rsid w:val="00EB29A1"/>
    <w:rsid w:val="00EB2AA2"/>
    <w:rsid w:val="00EB2D12"/>
    <w:rsid w:val="00EB2F0B"/>
    <w:rsid w:val="00EB3246"/>
    <w:rsid w:val="00EB35AA"/>
    <w:rsid w:val="00EB413F"/>
    <w:rsid w:val="00EB4448"/>
    <w:rsid w:val="00EB4DF6"/>
    <w:rsid w:val="00EB4EA2"/>
    <w:rsid w:val="00EB6AEE"/>
    <w:rsid w:val="00EB7BB0"/>
    <w:rsid w:val="00EC07B2"/>
    <w:rsid w:val="00EC0913"/>
    <w:rsid w:val="00EC0ADE"/>
    <w:rsid w:val="00EC0F69"/>
    <w:rsid w:val="00EC27C6"/>
    <w:rsid w:val="00EC2832"/>
    <w:rsid w:val="00EC3C86"/>
    <w:rsid w:val="00EC4207"/>
    <w:rsid w:val="00EC4E5F"/>
    <w:rsid w:val="00EC5653"/>
    <w:rsid w:val="00EC60B5"/>
    <w:rsid w:val="00EC647E"/>
    <w:rsid w:val="00EC65CF"/>
    <w:rsid w:val="00EC68B3"/>
    <w:rsid w:val="00EC6DDC"/>
    <w:rsid w:val="00EC71CE"/>
    <w:rsid w:val="00ED1006"/>
    <w:rsid w:val="00ED3CDE"/>
    <w:rsid w:val="00ED540D"/>
    <w:rsid w:val="00ED6B71"/>
    <w:rsid w:val="00ED7873"/>
    <w:rsid w:val="00EE10D7"/>
    <w:rsid w:val="00EE2849"/>
    <w:rsid w:val="00EE2913"/>
    <w:rsid w:val="00EE3707"/>
    <w:rsid w:val="00EE3A58"/>
    <w:rsid w:val="00EE3C9E"/>
    <w:rsid w:val="00EE570A"/>
    <w:rsid w:val="00EE5741"/>
    <w:rsid w:val="00EE7065"/>
    <w:rsid w:val="00EE753C"/>
    <w:rsid w:val="00EF0FD5"/>
    <w:rsid w:val="00EF18FE"/>
    <w:rsid w:val="00EF1B1A"/>
    <w:rsid w:val="00EF2328"/>
    <w:rsid w:val="00EF44FE"/>
    <w:rsid w:val="00EF47CA"/>
    <w:rsid w:val="00EF5787"/>
    <w:rsid w:val="00EF5829"/>
    <w:rsid w:val="00EF58CD"/>
    <w:rsid w:val="00EF60D0"/>
    <w:rsid w:val="00EF69E5"/>
    <w:rsid w:val="00EF6E20"/>
    <w:rsid w:val="00EF73E4"/>
    <w:rsid w:val="00F00E2E"/>
    <w:rsid w:val="00F00F7D"/>
    <w:rsid w:val="00F015F8"/>
    <w:rsid w:val="00F01D41"/>
    <w:rsid w:val="00F01EAF"/>
    <w:rsid w:val="00F02814"/>
    <w:rsid w:val="00F0528D"/>
    <w:rsid w:val="00F068A1"/>
    <w:rsid w:val="00F06C67"/>
    <w:rsid w:val="00F06DFD"/>
    <w:rsid w:val="00F071D1"/>
    <w:rsid w:val="00F07533"/>
    <w:rsid w:val="00F10629"/>
    <w:rsid w:val="00F12668"/>
    <w:rsid w:val="00F12F00"/>
    <w:rsid w:val="00F1436B"/>
    <w:rsid w:val="00F145E5"/>
    <w:rsid w:val="00F14BF7"/>
    <w:rsid w:val="00F15DB5"/>
    <w:rsid w:val="00F15FA5"/>
    <w:rsid w:val="00F166E8"/>
    <w:rsid w:val="00F175DC"/>
    <w:rsid w:val="00F209B7"/>
    <w:rsid w:val="00F2257B"/>
    <w:rsid w:val="00F23147"/>
    <w:rsid w:val="00F236F7"/>
    <w:rsid w:val="00F2376F"/>
    <w:rsid w:val="00F240CF"/>
    <w:rsid w:val="00F243D8"/>
    <w:rsid w:val="00F27C87"/>
    <w:rsid w:val="00F30828"/>
    <w:rsid w:val="00F30EA8"/>
    <w:rsid w:val="00F30F51"/>
    <w:rsid w:val="00F313D6"/>
    <w:rsid w:val="00F323D0"/>
    <w:rsid w:val="00F325F0"/>
    <w:rsid w:val="00F3260A"/>
    <w:rsid w:val="00F3274D"/>
    <w:rsid w:val="00F3302C"/>
    <w:rsid w:val="00F343A1"/>
    <w:rsid w:val="00F3466E"/>
    <w:rsid w:val="00F34C7E"/>
    <w:rsid w:val="00F34E0A"/>
    <w:rsid w:val="00F35E3C"/>
    <w:rsid w:val="00F3694E"/>
    <w:rsid w:val="00F37A2A"/>
    <w:rsid w:val="00F37B57"/>
    <w:rsid w:val="00F40B01"/>
    <w:rsid w:val="00F40F0C"/>
    <w:rsid w:val="00F41C74"/>
    <w:rsid w:val="00F44B77"/>
    <w:rsid w:val="00F45F68"/>
    <w:rsid w:val="00F47046"/>
    <w:rsid w:val="00F4766C"/>
    <w:rsid w:val="00F507D1"/>
    <w:rsid w:val="00F509C6"/>
    <w:rsid w:val="00F519CE"/>
    <w:rsid w:val="00F51ADA"/>
    <w:rsid w:val="00F52F19"/>
    <w:rsid w:val="00F5320E"/>
    <w:rsid w:val="00F54EDC"/>
    <w:rsid w:val="00F554B8"/>
    <w:rsid w:val="00F55775"/>
    <w:rsid w:val="00F56911"/>
    <w:rsid w:val="00F607C5"/>
    <w:rsid w:val="00F60DEA"/>
    <w:rsid w:val="00F60ECE"/>
    <w:rsid w:val="00F618FA"/>
    <w:rsid w:val="00F6302A"/>
    <w:rsid w:val="00F63110"/>
    <w:rsid w:val="00F638CF"/>
    <w:rsid w:val="00F64C2B"/>
    <w:rsid w:val="00F651BE"/>
    <w:rsid w:val="00F65C02"/>
    <w:rsid w:val="00F66307"/>
    <w:rsid w:val="00F67330"/>
    <w:rsid w:val="00F677C6"/>
    <w:rsid w:val="00F67F53"/>
    <w:rsid w:val="00F703BE"/>
    <w:rsid w:val="00F703FE"/>
    <w:rsid w:val="00F706A1"/>
    <w:rsid w:val="00F70B47"/>
    <w:rsid w:val="00F71F69"/>
    <w:rsid w:val="00F72B72"/>
    <w:rsid w:val="00F72EED"/>
    <w:rsid w:val="00F748DF"/>
    <w:rsid w:val="00F74BB9"/>
    <w:rsid w:val="00F75582"/>
    <w:rsid w:val="00F756EB"/>
    <w:rsid w:val="00F75A7F"/>
    <w:rsid w:val="00F76DD5"/>
    <w:rsid w:val="00F76EFA"/>
    <w:rsid w:val="00F77F0F"/>
    <w:rsid w:val="00F804BE"/>
    <w:rsid w:val="00F80A69"/>
    <w:rsid w:val="00F80ACA"/>
    <w:rsid w:val="00F80C0C"/>
    <w:rsid w:val="00F81022"/>
    <w:rsid w:val="00F817CE"/>
    <w:rsid w:val="00F821B2"/>
    <w:rsid w:val="00F82E1C"/>
    <w:rsid w:val="00F83F4B"/>
    <w:rsid w:val="00F84013"/>
    <w:rsid w:val="00F8412A"/>
    <w:rsid w:val="00F8412F"/>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56A1"/>
    <w:rsid w:val="00F96985"/>
    <w:rsid w:val="00F96BF9"/>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3F17"/>
    <w:rsid w:val="00FB4C80"/>
    <w:rsid w:val="00FB50EE"/>
    <w:rsid w:val="00FB626C"/>
    <w:rsid w:val="00FB6805"/>
    <w:rsid w:val="00FB6883"/>
    <w:rsid w:val="00FB6A1E"/>
    <w:rsid w:val="00FB6A6A"/>
    <w:rsid w:val="00FB7AB6"/>
    <w:rsid w:val="00FC180C"/>
    <w:rsid w:val="00FC1D38"/>
    <w:rsid w:val="00FC4AD0"/>
    <w:rsid w:val="00FC6627"/>
    <w:rsid w:val="00FC7429"/>
    <w:rsid w:val="00FD07F6"/>
    <w:rsid w:val="00FD1C91"/>
    <w:rsid w:val="00FD1DF7"/>
    <w:rsid w:val="00FD1EC8"/>
    <w:rsid w:val="00FD2A4C"/>
    <w:rsid w:val="00FD3311"/>
    <w:rsid w:val="00FD3947"/>
    <w:rsid w:val="00FD3FB3"/>
    <w:rsid w:val="00FD47ED"/>
    <w:rsid w:val="00FD4A85"/>
    <w:rsid w:val="00FD6009"/>
    <w:rsid w:val="00FD73A1"/>
    <w:rsid w:val="00FD74DB"/>
    <w:rsid w:val="00FD7660"/>
    <w:rsid w:val="00FE0601"/>
    <w:rsid w:val="00FE0655"/>
    <w:rsid w:val="00FE12E2"/>
    <w:rsid w:val="00FE1D85"/>
    <w:rsid w:val="00FE2348"/>
    <w:rsid w:val="00FE2365"/>
    <w:rsid w:val="00FE3270"/>
    <w:rsid w:val="00FE37D1"/>
    <w:rsid w:val="00FE3BB6"/>
    <w:rsid w:val="00FE3C30"/>
    <w:rsid w:val="00FE3CA9"/>
    <w:rsid w:val="00FE45B9"/>
    <w:rsid w:val="00FE4C7B"/>
    <w:rsid w:val="00FE4EB1"/>
    <w:rsid w:val="00FE6D6B"/>
    <w:rsid w:val="00FE6E4F"/>
    <w:rsid w:val="00FE7336"/>
    <w:rsid w:val="00FE75AA"/>
    <w:rsid w:val="00FE787C"/>
    <w:rsid w:val="00FE7D7E"/>
    <w:rsid w:val="00FF138A"/>
    <w:rsid w:val="00FF1FBC"/>
    <w:rsid w:val="00FF2987"/>
    <w:rsid w:val="00FF45A5"/>
    <w:rsid w:val="00FF5A3D"/>
    <w:rsid w:val="00FF5C91"/>
    <w:rsid w:val="00FF5F1F"/>
    <w:rsid w:val="00FF6331"/>
    <w:rsid w:val="00FF66C6"/>
    <w:rsid w:val="00FF707B"/>
    <w:rsid w:val="2DEC5FAE"/>
    <w:rsid w:val="76A8BEF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D4A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49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4E73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4E7399"/>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4E73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4E7399"/>
    <w:pPr>
      <w:numPr>
        <w:ilvl w:val="3"/>
      </w:numPr>
      <w:outlineLvl w:val="3"/>
    </w:pPr>
    <w:rPr>
      <w:sz w:val="24"/>
      <w:szCs w:val="24"/>
    </w:rPr>
  </w:style>
  <w:style w:type="paragraph" w:styleId="Heading5">
    <w:name w:val="heading 5"/>
    <w:basedOn w:val="Heading4"/>
    <w:next w:val="Normal"/>
    <w:link w:val="Heading5Char"/>
    <w:qFormat/>
    <w:rsid w:val="004E7399"/>
    <w:pPr>
      <w:numPr>
        <w:ilvl w:val="4"/>
      </w:numPr>
      <w:outlineLvl w:val="4"/>
    </w:pPr>
    <w:rPr>
      <w:sz w:val="22"/>
      <w:szCs w:val="22"/>
    </w:rPr>
  </w:style>
  <w:style w:type="paragraph" w:styleId="Heading6">
    <w:name w:val="heading 6"/>
    <w:basedOn w:val="Normal"/>
    <w:next w:val="Normal"/>
    <w:link w:val="Heading6Char"/>
    <w:qFormat/>
    <w:rsid w:val="004E73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E73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E7399"/>
    <w:pPr>
      <w:numPr>
        <w:ilvl w:val="7"/>
      </w:numPr>
      <w:outlineLvl w:val="7"/>
    </w:pPr>
  </w:style>
  <w:style w:type="paragraph" w:styleId="Heading9">
    <w:name w:val="heading 9"/>
    <w:basedOn w:val="Heading8"/>
    <w:next w:val="Normal"/>
    <w:link w:val="Heading9Char"/>
    <w:qFormat/>
    <w:rsid w:val="004E7399"/>
    <w:pPr>
      <w:numPr>
        <w:ilvl w:val="8"/>
      </w:numPr>
      <w:outlineLvl w:val="8"/>
    </w:pPr>
  </w:style>
  <w:style w:type="character" w:default="1" w:styleId="DefaultParagraphFont">
    <w:name w:val="Default Paragraph Font"/>
    <w:uiPriority w:val="1"/>
    <w:semiHidden/>
    <w:unhideWhenUsed/>
    <w:rsid w:val="001D54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499"/>
  </w:style>
  <w:style w:type="paragraph" w:styleId="TOC8">
    <w:name w:val="toc 8"/>
    <w:basedOn w:val="TOC1"/>
    <w:semiHidden/>
    <w:rsid w:val="004E7399"/>
    <w:pPr>
      <w:spacing w:before="180"/>
      <w:ind w:left="2693" w:hanging="2693"/>
    </w:pPr>
    <w:rPr>
      <w:b w:val="0"/>
      <w:bCs/>
    </w:rPr>
  </w:style>
  <w:style w:type="paragraph" w:styleId="TOC1">
    <w:name w:val="toc 1"/>
    <w:aliases w:val="Observation TOC2"/>
    <w:uiPriority w:val="39"/>
    <w:rsid w:val="004E739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4E739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4E7399"/>
    <w:pPr>
      <w:spacing w:after="240"/>
      <w:jc w:val="center"/>
    </w:pPr>
    <w:rPr>
      <w:b/>
      <w:bCs/>
    </w:rPr>
  </w:style>
  <w:style w:type="paragraph" w:styleId="TOC5">
    <w:name w:val="toc 5"/>
    <w:aliases w:val="Observation TOC"/>
    <w:basedOn w:val="TOC4"/>
    <w:semiHidden/>
    <w:rsid w:val="004E7399"/>
    <w:pPr>
      <w:tabs>
        <w:tab w:val="right" w:pos="1701"/>
      </w:tabs>
      <w:ind w:left="1701" w:hanging="1701"/>
    </w:pPr>
  </w:style>
  <w:style w:type="paragraph" w:styleId="TOC4">
    <w:name w:val="toc 4"/>
    <w:basedOn w:val="TOC3"/>
    <w:semiHidden/>
    <w:rsid w:val="004E7399"/>
    <w:pPr>
      <w:ind w:left="1418" w:hanging="1418"/>
    </w:pPr>
  </w:style>
  <w:style w:type="paragraph" w:styleId="TOC3">
    <w:name w:val="toc 3"/>
    <w:basedOn w:val="TOC2"/>
    <w:semiHidden/>
    <w:rsid w:val="004E7399"/>
    <w:pPr>
      <w:ind w:left="1134" w:hanging="1134"/>
    </w:pPr>
  </w:style>
  <w:style w:type="paragraph" w:styleId="TOC2">
    <w:name w:val="toc 2"/>
    <w:basedOn w:val="TOC1"/>
    <w:semiHidden/>
    <w:rsid w:val="004E7399"/>
    <w:pPr>
      <w:keepNext w:val="0"/>
      <w:spacing w:before="0"/>
      <w:ind w:left="851" w:hanging="851"/>
    </w:pPr>
    <w:rPr>
      <w:szCs w:val="20"/>
    </w:rPr>
  </w:style>
  <w:style w:type="paragraph" w:styleId="Index2">
    <w:name w:val="index 2"/>
    <w:basedOn w:val="Index1"/>
    <w:semiHidden/>
    <w:rsid w:val="004E7399"/>
    <w:pPr>
      <w:ind w:left="284"/>
    </w:pPr>
  </w:style>
  <w:style w:type="paragraph" w:styleId="Index1">
    <w:name w:val="index 1"/>
    <w:basedOn w:val="Normal"/>
    <w:semiHidden/>
    <w:rsid w:val="004E7399"/>
    <w:pPr>
      <w:keepLines/>
      <w:spacing w:after="0"/>
    </w:pPr>
  </w:style>
  <w:style w:type="paragraph" w:styleId="DocumentMap">
    <w:name w:val="Document Map"/>
    <w:basedOn w:val="Normal"/>
    <w:semiHidden/>
    <w:rsid w:val="004E7399"/>
    <w:pPr>
      <w:shd w:val="clear" w:color="auto" w:fill="000080"/>
    </w:pPr>
    <w:rPr>
      <w:rFonts w:ascii="Tahoma" w:hAnsi="Tahoma" w:cs="Tahoma"/>
    </w:rPr>
  </w:style>
  <w:style w:type="paragraph" w:styleId="ListNumber2">
    <w:name w:val="List Number 2"/>
    <w:basedOn w:val="ListNumber"/>
    <w:rsid w:val="004E7399"/>
    <w:pPr>
      <w:ind w:left="851"/>
    </w:pPr>
  </w:style>
  <w:style w:type="paragraph" w:styleId="ListNumber">
    <w:name w:val="List Number"/>
    <w:basedOn w:val="List"/>
    <w:rsid w:val="004E7399"/>
  </w:style>
  <w:style w:type="paragraph" w:styleId="List">
    <w:name w:val="List"/>
    <w:basedOn w:val="Normal"/>
    <w:rsid w:val="004E739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E7399"/>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4E7399"/>
    <w:rPr>
      <w:b/>
      <w:bCs/>
      <w:position w:val="6"/>
      <w:sz w:val="16"/>
      <w:szCs w:val="16"/>
    </w:rPr>
  </w:style>
  <w:style w:type="paragraph" w:styleId="FootnoteText">
    <w:name w:val="footnote text"/>
    <w:basedOn w:val="Normal"/>
    <w:semiHidden/>
    <w:rsid w:val="004E7399"/>
    <w:pPr>
      <w:keepLines/>
      <w:spacing w:after="0"/>
      <w:ind w:left="454" w:hanging="454"/>
    </w:pPr>
    <w:rPr>
      <w:sz w:val="16"/>
      <w:szCs w:val="16"/>
    </w:rPr>
  </w:style>
  <w:style w:type="paragraph" w:customStyle="1" w:styleId="3GPPHeader">
    <w:name w:val="3GPP_Header"/>
    <w:basedOn w:val="Normal"/>
    <w:rsid w:val="004E7399"/>
    <w:pPr>
      <w:tabs>
        <w:tab w:val="left" w:pos="1701"/>
        <w:tab w:val="right" w:pos="9639"/>
      </w:tabs>
      <w:spacing w:after="240"/>
    </w:pPr>
    <w:rPr>
      <w:b/>
      <w:sz w:val="24"/>
    </w:rPr>
  </w:style>
  <w:style w:type="paragraph" w:styleId="TOC9">
    <w:name w:val="toc 9"/>
    <w:basedOn w:val="TOC8"/>
    <w:semiHidden/>
    <w:rsid w:val="004E7399"/>
    <w:pPr>
      <w:ind w:left="1418" w:hanging="1418"/>
    </w:pPr>
  </w:style>
  <w:style w:type="paragraph" w:styleId="TOC6">
    <w:name w:val="toc 6"/>
    <w:basedOn w:val="TOC5"/>
    <w:next w:val="Normal"/>
    <w:semiHidden/>
    <w:rsid w:val="004E7399"/>
    <w:pPr>
      <w:ind w:left="1985" w:hanging="1985"/>
    </w:pPr>
  </w:style>
  <w:style w:type="paragraph" w:styleId="TOC7">
    <w:name w:val="toc 7"/>
    <w:basedOn w:val="TOC6"/>
    <w:next w:val="Normal"/>
    <w:semiHidden/>
    <w:rsid w:val="004E7399"/>
    <w:pPr>
      <w:ind w:left="2268" w:hanging="2268"/>
    </w:pPr>
  </w:style>
  <w:style w:type="paragraph" w:styleId="ListBullet2">
    <w:name w:val="List Bullet 2"/>
    <w:basedOn w:val="ListBullet"/>
    <w:rsid w:val="004E7399"/>
    <w:pPr>
      <w:numPr>
        <w:numId w:val="6"/>
      </w:numPr>
    </w:pPr>
  </w:style>
  <w:style w:type="paragraph" w:styleId="ListBullet">
    <w:name w:val="List Bullet"/>
    <w:basedOn w:val="BodyText"/>
    <w:rsid w:val="004E7399"/>
    <w:pPr>
      <w:numPr>
        <w:numId w:val="5"/>
      </w:numPr>
    </w:pPr>
  </w:style>
  <w:style w:type="paragraph" w:styleId="ListBullet3">
    <w:name w:val="List Bullet 3"/>
    <w:basedOn w:val="ListBullet2"/>
    <w:rsid w:val="004E7399"/>
    <w:pPr>
      <w:numPr>
        <w:numId w:val="7"/>
      </w:numPr>
    </w:pPr>
  </w:style>
  <w:style w:type="paragraph" w:customStyle="1" w:styleId="EQ">
    <w:name w:val="EQ"/>
    <w:basedOn w:val="Normal"/>
    <w:next w:val="Normal"/>
    <w:rsid w:val="004E7399"/>
    <w:pPr>
      <w:keepLines/>
      <w:tabs>
        <w:tab w:val="center" w:pos="4536"/>
        <w:tab w:val="right" w:pos="9072"/>
      </w:tabs>
      <w:spacing w:after="180"/>
    </w:pPr>
    <w:rPr>
      <w:noProof/>
    </w:rPr>
  </w:style>
  <w:style w:type="paragraph" w:styleId="List2">
    <w:name w:val="List 2"/>
    <w:basedOn w:val="List"/>
    <w:rsid w:val="004E7399"/>
    <w:pPr>
      <w:ind w:left="851"/>
    </w:pPr>
  </w:style>
  <w:style w:type="paragraph" w:styleId="List3">
    <w:name w:val="List 3"/>
    <w:basedOn w:val="List2"/>
    <w:rsid w:val="004E7399"/>
    <w:pPr>
      <w:ind w:left="1135"/>
    </w:pPr>
  </w:style>
  <w:style w:type="paragraph" w:styleId="List4">
    <w:name w:val="List 4"/>
    <w:basedOn w:val="List3"/>
    <w:rsid w:val="004E7399"/>
    <w:pPr>
      <w:ind w:left="1418"/>
    </w:pPr>
  </w:style>
  <w:style w:type="paragraph" w:styleId="List5">
    <w:name w:val="List 5"/>
    <w:basedOn w:val="List4"/>
    <w:rsid w:val="004E7399"/>
    <w:pPr>
      <w:ind w:left="1702"/>
    </w:pPr>
  </w:style>
  <w:style w:type="paragraph" w:customStyle="1" w:styleId="EditorsNote">
    <w:name w:val="Editor's Note"/>
    <w:aliases w:val="EN"/>
    <w:basedOn w:val="Normal"/>
    <w:link w:val="EditorsNoteChar"/>
    <w:rsid w:val="004E7399"/>
    <w:pPr>
      <w:keepLines/>
      <w:spacing w:after="180"/>
      <w:ind w:left="1135" w:hanging="851"/>
    </w:pPr>
    <w:rPr>
      <w:color w:val="FF0000"/>
    </w:rPr>
  </w:style>
  <w:style w:type="paragraph" w:styleId="ListBullet4">
    <w:name w:val="List Bullet 4"/>
    <w:basedOn w:val="ListBullet3"/>
    <w:rsid w:val="004E7399"/>
    <w:pPr>
      <w:numPr>
        <w:numId w:val="8"/>
      </w:numPr>
    </w:pPr>
  </w:style>
  <w:style w:type="paragraph" w:styleId="ListBullet5">
    <w:name w:val="List Bullet 5"/>
    <w:basedOn w:val="ListBullet4"/>
    <w:rsid w:val="004E7399"/>
    <w:pPr>
      <w:numPr>
        <w:numId w:val="4"/>
      </w:numPr>
    </w:pPr>
  </w:style>
  <w:style w:type="paragraph" w:styleId="Footer">
    <w:name w:val="footer"/>
    <w:basedOn w:val="Header"/>
    <w:rsid w:val="004E7399"/>
    <w:pPr>
      <w:jc w:val="center"/>
    </w:pPr>
    <w:rPr>
      <w:i/>
      <w:iCs/>
    </w:rPr>
  </w:style>
  <w:style w:type="paragraph" w:customStyle="1" w:styleId="Reference">
    <w:name w:val="Reference"/>
    <w:basedOn w:val="Normal"/>
    <w:rsid w:val="004E7399"/>
    <w:pPr>
      <w:numPr>
        <w:numId w:val="2"/>
      </w:numPr>
    </w:pPr>
  </w:style>
  <w:style w:type="paragraph" w:styleId="BalloonText">
    <w:name w:val="Balloon Text"/>
    <w:basedOn w:val="Normal"/>
    <w:semiHidden/>
    <w:rsid w:val="004E7399"/>
    <w:rPr>
      <w:rFonts w:ascii="Tahoma" w:hAnsi="Tahoma" w:cs="Tahoma"/>
      <w:sz w:val="16"/>
      <w:szCs w:val="16"/>
    </w:rPr>
  </w:style>
  <w:style w:type="character" w:styleId="PageNumber">
    <w:name w:val="page number"/>
    <w:rsid w:val="004E73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7399"/>
  </w:style>
  <w:style w:type="character" w:styleId="Hyperlink">
    <w:name w:val="Hyperlink"/>
    <w:uiPriority w:val="99"/>
    <w:rsid w:val="004E7399"/>
    <w:rPr>
      <w:color w:val="0000FF"/>
      <w:u w:val="single"/>
      <w:lang w:val="en-GB"/>
    </w:rPr>
  </w:style>
  <w:style w:type="character" w:styleId="FollowedHyperlink">
    <w:name w:val="FollowedHyperlink"/>
    <w:semiHidden/>
    <w:rsid w:val="004E7399"/>
    <w:rPr>
      <w:color w:val="FF0000"/>
      <w:u w:val="single"/>
    </w:rPr>
  </w:style>
  <w:style w:type="character" w:styleId="CommentReference">
    <w:name w:val="annotation reference"/>
    <w:semiHidden/>
    <w:rsid w:val="004E7399"/>
    <w:rPr>
      <w:sz w:val="16"/>
      <w:szCs w:val="16"/>
    </w:rPr>
  </w:style>
  <w:style w:type="paragraph" w:styleId="CommentText">
    <w:name w:val="annotation text"/>
    <w:basedOn w:val="Normal"/>
    <w:link w:val="CommentTextChar"/>
    <w:rsid w:val="004E7399"/>
  </w:style>
  <w:style w:type="paragraph" w:styleId="CommentSubject">
    <w:name w:val="annotation subject"/>
    <w:basedOn w:val="CommentText"/>
    <w:next w:val="CommentText"/>
    <w:semiHidden/>
    <w:rsid w:val="004E7399"/>
    <w:rPr>
      <w:b/>
      <w:bCs/>
    </w:rPr>
  </w:style>
  <w:style w:type="character" w:customStyle="1" w:styleId="Heading1Char">
    <w:name w:val="Heading 1 Char"/>
    <w:link w:val="Heading1"/>
    <w:rsid w:val="004E7399"/>
    <w:rPr>
      <w:rFonts w:ascii="Arial" w:eastAsia="Times New Roman" w:hAnsi="Arial" w:cs="Arial"/>
      <w:sz w:val="36"/>
      <w:szCs w:val="36"/>
      <w:lang w:val="en-GB"/>
    </w:rPr>
  </w:style>
  <w:style w:type="paragraph" w:customStyle="1" w:styleId="B1">
    <w:name w:val="B1"/>
    <w:basedOn w:val="List"/>
    <w:link w:val="B1Char"/>
    <w:rsid w:val="004E7399"/>
    <w:pPr>
      <w:spacing w:after="180"/>
    </w:pPr>
  </w:style>
  <w:style w:type="paragraph" w:customStyle="1" w:styleId="B2">
    <w:name w:val="B2"/>
    <w:basedOn w:val="List2"/>
    <w:link w:val="B2Char"/>
    <w:rsid w:val="004E7399"/>
    <w:pPr>
      <w:spacing w:after="180"/>
    </w:pPr>
  </w:style>
  <w:style w:type="paragraph" w:customStyle="1" w:styleId="B3">
    <w:name w:val="B3"/>
    <w:basedOn w:val="List3"/>
    <w:link w:val="B3Char"/>
    <w:rsid w:val="004E7399"/>
    <w:pPr>
      <w:spacing w:after="180"/>
    </w:pPr>
  </w:style>
  <w:style w:type="paragraph" w:customStyle="1" w:styleId="B4">
    <w:name w:val="B4"/>
    <w:basedOn w:val="List4"/>
    <w:link w:val="B4Char"/>
    <w:rsid w:val="004E7399"/>
    <w:pPr>
      <w:spacing w:after="180"/>
    </w:pPr>
  </w:style>
  <w:style w:type="paragraph" w:customStyle="1" w:styleId="Proposal">
    <w:name w:val="Proposal"/>
    <w:basedOn w:val="Normal"/>
    <w:rsid w:val="004E739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E7399"/>
    <w:rPr>
      <w:rFonts w:ascii="Arial" w:eastAsia="Times New Roman" w:hAnsi="Arial"/>
      <w:lang w:val="en-GB"/>
    </w:rPr>
  </w:style>
  <w:style w:type="paragraph" w:customStyle="1" w:styleId="B5">
    <w:name w:val="B5"/>
    <w:basedOn w:val="List5"/>
    <w:link w:val="B5Char"/>
    <w:rsid w:val="004E7399"/>
    <w:pPr>
      <w:spacing w:after="180"/>
    </w:pPr>
  </w:style>
  <w:style w:type="paragraph" w:customStyle="1" w:styleId="EX">
    <w:name w:val="EX"/>
    <w:basedOn w:val="Normal"/>
    <w:rsid w:val="004E7399"/>
    <w:pPr>
      <w:keepLines/>
      <w:spacing w:after="180"/>
      <w:ind w:left="1702" w:hanging="1418"/>
    </w:pPr>
  </w:style>
  <w:style w:type="paragraph" w:customStyle="1" w:styleId="EW">
    <w:name w:val="EW"/>
    <w:basedOn w:val="EX"/>
    <w:rsid w:val="004E7399"/>
    <w:pPr>
      <w:spacing w:after="0"/>
    </w:pPr>
  </w:style>
  <w:style w:type="paragraph" w:customStyle="1" w:styleId="TAL">
    <w:name w:val="TAL"/>
    <w:basedOn w:val="Normal"/>
    <w:link w:val="TALChar"/>
    <w:rsid w:val="004E7399"/>
    <w:pPr>
      <w:keepNext/>
      <w:keepLines/>
      <w:spacing w:after="0"/>
    </w:pPr>
    <w:rPr>
      <w:sz w:val="18"/>
    </w:rPr>
  </w:style>
  <w:style w:type="paragraph" w:customStyle="1" w:styleId="TAC">
    <w:name w:val="TAC"/>
    <w:basedOn w:val="TAL"/>
    <w:rsid w:val="004E7399"/>
    <w:pPr>
      <w:jc w:val="center"/>
    </w:pPr>
  </w:style>
  <w:style w:type="paragraph" w:customStyle="1" w:styleId="TAH">
    <w:name w:val="TAH"/>
    <w:basedOn w:val="TAC"/>
    <w:link w:val="TAHCar"/>
    <w:rsid w:val="004E7399"/>
    <w:rPr>
      <w:b/>
    </w:rPr>
  </w:style>
  <w:style w:type="paragraph" w:customStyle="1" w:styleId="TAN">
    <w:name w:val="TAN"/>
    <w:basedOn w:val="TAL"/>
    <w:link w:val="TANChar"/>
    <w:rsid w:val="004E7399"/>
    <w:pPr>
      <w:ind w:left="851" w:hanging="851"/>
    </w:pPr>
  </w:style>
  <w:style w:type="paragraph" w:customStyle="1" w:styleId="TAR">
    <w:name w:val="TAR"/>
    <w:basedOn w:val="TAL"/>
    <w:rsid w:val="004E7399"/>
    <w:pPr>
      <w:jc w:val="right"/>
    </w:pPr>
  </w:style>
  <w:style w:type="paragraph" w:customStyle="1" w:styleId="TH">
    <w:name w:val="TH"/>
    <w:basedOn w:val="Normal"/>
    <w:link w:val="THChar"/>
    <w:rsid w:val="004E7399"/>
    <w:pPr>
      <w:keepNext/>
      <w:keepLines/>
      <w:spacing w:before="60" w:after="180"/>
      <w:jc w:val="center"/>
    </w:pPr>
    <w:rPr>
      <w:b/>
    </w:rPr>
  </w:style>
  <w:style w:type="paragraph" w:customStyle="1" w:styleId="TF">
    <w:name w:val="TF"/>
    <w:aliases w:val="left"/>
    <w:basedOn w:val="TH"/>
    <w:link w:val="TFChar"/>
    <w:rsid w:val="004E7399"/>
    <w:pPr>
      <w:keepNext w:val="0"/>
      <w:spacing w:before="0" w:after="240"/>
    </w:pPr>
  </w:style>
  <w:style w:type="paragraph" w:customStyle="1" w:styleId="TT">
    <w:name w:val="TT"/>
    <w:basedOn w:val="Heading1"/>
    <w:next w:val="Normal"/>
    <w:rsid w:val="004E7399"/>
    <w:pPr>
      <w:numPr>
        <w:numId w:val="0"/>
      </w:numPr>
      <w:ind w:left="1134" w:hanging="1134"/>
      <w:outlineLvl w:val="9"/>
    </w:pPr>
    <w:rPr>
      <w:rFonts w:cs="Times New Roman"/>
      <w:szCs w:val="20"/>
      <w:lang w:eastAsia="en-US"/>
    </w:rPr>
  </w:style>
  <w:style w:type="paragraph" w:customStyle="1" w:styleId="ZA">
    <w:name w:val="ZA"/>
    <w:rsid w:val="004E73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E73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E73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4E73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4E7399"/>
  </w:style>
  <w:style w:type="paragraph" w:customStyle="1" w:styleId="ZH">
    <w:name w:val="ZH"/>
    <w:rsid w:val="004E73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4E73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4E7399"/>
    <w:pPr>
      <w:framePr w:hRule="auto" w:wrap="notBeside" w:y="852"/>
    </w:pPr>
    <w:rPr>
      <w:i w:val="0"/>
      <w:sz w:val="40"/>
    </w:rPr>
  </w:style>
  <w:style w:type="paragraph" w:customStyle="1" w:styleId="ZU">
    <w:name w:val="ZU"/>
    <w:rsid w:val="004E73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E7399"/>
    <w:pPr>
      <w:framePr w:wrap="notBeside" w:y="16161"/>
    </w:pPr>
  </w:style>
  <w:style w:type="paragraph" w:customStyle="1" w:styleId="FP">
    <w:name w:val="FP"/>
    <w:basedOn w:val="Normal"/>
    <w:rsid w:val="004E7399"/>
    <w:pPr>
      <w:spacing w:after="0"/>
    </w:pPr>
  </w:style>
  <w:style w:type="paragraph" w:customStyle="1" w:styleId="Observation">
    <w:name w:val="Observation"/>
    <w:basedOn w:val="Proposal"/>
    <w:qFormat/>
    <w:rsid w:val="004E7399"/>
    <w:pPr>
      <w:numPr>
        <w:numId w:val="9"/>
      </w:numPr>
      <w:ind w:left="1701" w:hanging="1701"/>
    </w:pPr>
  </w:style>
  <w:style w:type="paragraph" w:styleId="TableofFigures">
    <w:name w:val="table of figures"/>
    <w:basedOn w:val="Normal"/>
    <w:next w:val="Normal"/>
    <w:uiPriority w:val="99"/>
    <w:rsid w:val="004E7399"/>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link w:val="3GPPAgreementsChar"/>
    <w:qFormat/>
    <w:rsid w:val="000D7AF6"/>
    <w:pPr>
      <w:numPr>
        <w:numId w:val="38"/>
      </w:numPr>
      <w:spacing w:before="60" w:after="60"/>
    </w:pPr>
    <w:rPr>
      <w:rFonts w:ascii="SimSun" w:eastAsia="SimSun" w:hAnsi="SimSun" w:hint="eastAsia"/>
      <w:lang w:val="en-IN"/>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D4334B"/>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link w:val="Heading3"/>
    <w:rsid w:val="00D4334B"/>
    <w:rPr>
      <w:rFonts w:ascii="Arial" w:eastAsia="Times New Roman" w:hAnsi="Arial" w:cs="Arial"/>
      <w:sz w:val="28"/>
      <w:szCs w:val="28"/>
      <w:lang w:val="en-GB"/>
    </w:rPr>
  </w:style>
  <w:style w:type="character" w:customStyle="1" w:styleId="3GPPAgreementsChar">
    <w:name w:val="3GPP Agreements Char"/>
    <w:link w:val="3GPPAgreements"/>
    <w:rsid w:val="00CA27A9"/>
    <w:rPr>
      <w:rFonts w:ascii="SimSun" w:eastAsia="SimSun" w:hAnsi="SimSun"/>
      <w:sz w:val="22"/>
      <w:szCs w:val="22"/>
      <w:lang w:val="en-I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24736063">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64343731">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5NUHHDQN7SK2-1476151046-44056</_dlc_DocId>
    <_dlc_DocIdUrl xmlns="f166a696-7b5b-4ccd-9f0c-ffde0cceec81">
      <Url>https://ericsson.sharepoint.com/sites/star/_layouts/15/DocIdRedir.aspx?ID=5NUHHDQN7SK2-1476151046-44056</Url>
      <Description>5NUHHDQN7SK2-1476151046-44056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D2D01-D552-4F9E-BB87-4C8013874F4A}">
  <ds:schemaRefs>
    <ds:schemaRef ds:uri="Microsoft.SharePoint.Taxonomy.ContentTypeSync"/>
  </ds:schemaRefs>
</ds:datastoreItem>
</file>

<file path=customXml/itemProps2.xml><?xml version="1.0" encoding="utf-8"?>
<ds:datastoreItem xmlns:ds="http://schemas.openxmlformats.org/officeDocument/2006/customXml" ds:itemID="{73A550CC-E26F-4C30-B745-CD7BC888E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84AB6-43B8-4BB1-B28D-3CBBE72F72F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5D2A939-F913-450B-959B-C0AAC5896401}">
  <ds:schemaRefs>
    <ds:schemaRef ds:uri="http://schemas.microsoft.com/sharepoint/v3/contenttype/forms"/>
  </ds:schemaRefs>
</ds:datastoreItem>
</file>

<file path=customXml/itemProps5.xml><?xml version="1.0" encoding="utf-8"?>
<ds:datastoreItem xmlns:ds="http://schemas.openxmlformats.org/officeDocument/2006/customXml" ds:itemID="{2C71BFAE-272F-4CFC-9B44-C5B2DE7479BB}">
  <ds:schemaRefs>
    <ds:schemaRef ds:uri="http://schemas.microsoft.com/office/2006/metadata/longProperties"/>
  </ds:schemaRefs>
</ds:datastoreItem>
</file>

<file path=customXml/itemProps6.xml><?xml version="1.0" encoding="utf-8"?>
<ds:datastoreItem xmlns:ds="http://schemas.openxmlformats.org/officeDocument/2006/customXml" ds:itemID="{CF55272F-E2F8-408D-98C5-DD8D77637559}">
  <ds:schemaRefs>
    <ds:schemaRef ds:uri="http://schemas.microsoft.com/sharepoint/events"/>
  </ds:schemaRefs>
</ds:datastoreItem>
</file>

<file path=customXml/itemProps7.xml><?xml version="1.0" encoding="utf-8"?>
<ds:datastoreItem xmlns:ds="http://schemas.openxmlformats.org/officeDocument/2006/customXml" ds:itemID="{E1405483-135F-4D41-AD51-ECEFA92DC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1765</Words>
  <Characters>10065</Characters>
  <Application>Microsoft Office Word</Application>
  <DocSecurity>0</DocSecurity>
  <Lines>83</Lines>
  <Paragraphs>23</Paragraphs>
  <ScaleCrop>false</ScaleCrop>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2019-03-24T03:20:00Z</dcterms:created>
  <dcterms:modified xsi:type="dcterms:W3CDTF">2019-03-29T00:20:00Z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675be774-ee66-40d3-916c-0f0deb2cd701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584">
    <vt:lpwstr>153</vt:lpwstr>
  </property>
  <property fmtid="{D5CDD505-2E9C-101B-9397-08002B2CF9AE}" pid="14" name="AuthorIds_UIVersion_4096">
    <vt:lpwstr>153</vt:lpwstr>
  </property>
</Properties>
</file>